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789" w:rsidRPr="00081D9C" w:rsidRDefault="00A56789" w:rsidP="00A56789">
      <w:pPr>
        <w:spacing w:line="360" w:lineRule="auto"/>
        <w:jc w:val="both"/>
        <w:rPr>
          <w:rFonts w:ascii="Arial" w:hAnsi="Arial" w:cs="Arial"/>
        </w:rPr>
      </w:pPr>
      <w:bookmarkStart w:id="0" w:name="_GoBack"/>
      <w:bookmarkEnd w:id="0"/>
    </w:p>
    <w:p w:rsidR="00A56789" w:rsidRDefault="00A56789" w:rsidP="00A56789">
      <w:pPr>
        <w:spacing w:line="360" w:lineRule="auto"/>
        <w:jc w:val="both"/>
        <w:rPr>
          <w:rFonts w:ascii="Arial" w:hAnsi="Arial" w:cs="Arial"/>
          <w:b/>
        </w:rPr>
      </w:pPr>
    </w:p>
    <w:p w:rsidR="00A56789" w:rsidRDefault="00A56789" w:rsidP="00A56789">
      <w:pPr>
        <w:spacing w:line="360" w:lineRule="auto"/>
        <w:jc w:val="both"/>
        <w:rPr>
          <w:rFonts w:ascii="Arial" w:hAnsi="Arial" w:cs="Arial"/>
          <w:b/>
        </w:rPr>
      </w:pPr>
    </w:p>
    <w:p w:rsidR="00A56789" w:rsidRDefault="00A56789" w:rsidP="00A56789">
      <w:pPr>
        <w:spacing w:line="360" w:lineRule="auto"/>
        <w:jc w:val="both"/>
        <w:rPr>
          <w:rFonts w:ascii="Arial" w:hAnsi="Arial" w:cs="Arial"/>
          <w:b/>
        </w:rPr>
      </w:pPr>
    </w:p>
    <w:p w:rsidR="00A56789" w:rsidRDefault="00A56789" w:rsidP="00A56789">
      <w:pPr>
        <w:spacing w:line="360" w:lineRule="auto"/>
        <w:jc w:val="both"/>
        <w:rPr>
          <w:rFonts w:ascii="Arial" w:hAnsi="Arial" w:cs="Arial"/>
          <w:b/>
        </w:rPr>
      </w:pPr>
    </w:p>
    <w:p w:rsidR="00A56789" w:rsidRDefault="00A56789" w:rsidP="00A56789">
      <w:pPr>
        <w:spacing w:line="360" w:lineRule="auto"/>
        <w:jc w:val="both"/>
        <w:rPr>
          <w:rFonts w:ascii="Arial" w:hAnsi="Arial" w:cs="Arial"/>
          <w:b/>
        </w:rPr>
      </w:pPr>
    </w:p>
    <w:p w:rsidR="00537E04" w:rsidRDefault="00537E04" w:rsidP="00537E04">
      <w:pPr>
        <w:spacing w:line="360" w:lineRule="auto"/>
        <w:jc w:val="center"/>
        <w:rPr>
          <w:rFonts w:ascii="Arial" w:hAnsi="Arial" w:cs="Arial"/>
          <w:b/>
        </w:rPr>
      </w:pPr>
      <w:r>
        <w:rPr>
          <w:noProof/>
          <w:lang w:eastAsia="en-ZA"/>
        </w:rPr>
        <w:drawing>
          <wp:inline distT="0" distB="0" distL="0" distR="0">
            <wp:extent cx="2701925" cy="962660"/>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1925" cy="962660"/>
                    </a:xfrm>
                    <a:prstGeom prst="rect">
                      <a:avLst/>
                    </a:prstGeom>
                    <a:noFill/>
                    <a:ln>
                      <a:noFill/>
                    </a:ln>
                  </pic:spPr>
                </pic:pic>
              </a:graphicData>
            </a:graphic>
          </wp:inline>
        </w:drawing>
      </w:r>
    </w:p>
    <w:p w:rsidR="00537E04" w:rsidRDefault="00537E04" w:rsidP="00537E04">
      <w:pPr>
        <w:pBdr>
          <w:bottom w:val="single" w:sz="12" w:space="1" w:color="auto"/>
        </w:pBdr>
        <w:spacing w:line="360" w:lineRule="auto"/>
        <w:jc w:val="center"/>
        <w:rPr>
          <w:b/>
        </w:rPr>
      </w:pPr>
    </w:p>
    <w:p w:rsidR="00537E04" w:rsidRDefault="00537E04" w:rsidP="00537E04">
      <w:pPr>
        <w:spacing w:line="360" w:lineRule="auto"/>
        <w:jc w:val="center"/>
        <w:rPr>
          <w:b/>
        </w:rPr>
      </w:pPr>
    </w:p>
    <w:p w:rsidR="00537E04" w:rsidRDefault="00537E04" w:rsidP="00537E04">
      <w:pPr>
        <w:spacing w:line="360" w:lineRule="auto"/>
        <w:jc w:val="center"/>
        <w:outlineLvl w:val="0"/>
        <w:rPr>
          <w:rFonts w:ascii="Arial" w:hAnsi="Arial" w:cs="Arial"/>
          <w:b/>
        </w:rPr>
      </w:pPr>
      <w:r>
        <w:rPr>
          <w:rFonts w:ascii="Arial" w:hAnsi="Arial" w:cs="Arial"/>
          <w:b/>
        </w:rPr>
        <w:t xml:space="preserve">DRAFT REGULATIONS </w:t>
      </w:r>
    </w:p>
    <w:p w:rsidR="00537E04" w:rsidRDefault="00537E04" w:rsidP="00537E04">
      <w:pPr>
        <w:pBdr>
          <w:bottom w:val="single" w:sz="12" w:space="1" w:color="auto"/>
        </w:pBdr>
        <w:spacing w:line="360" w:lineRule="auto"/>
        <w:jc w:val="center"/>
        <w:rPr>
          <w:rFonts w:ascii="Arial" w:hAnsi="Arial" w:cs="Arial"/>
          <w:b/>
        </w:rPr>
      </w:pPr>
      <w:r>
        <w:rPr>
          <w:rFonts w:ascii="Arial" w:hAnsi="Arial" w:cs="Arial"/>
          <w:b/>
        </w:rPr>
        <w:t>3</w:t>
      </w:r>
      <w:r w:rsidR="001E71C9">
        <w:rPr>
          <w:rFonts w:ascii="Arial" w:hAnsi="Arial" w:cs="Arial"/>
          <w:b/>
        </w:rPr>
        <w:t>0</w:t>
      </w:r>
      <w:r>
        <w:rPr>
          <w:rFonts w:ascii="Arial" w:hAnsi="Arial" w:cs="Arial"/>
          <w:b/>
        </w:rPr>
        <w:t xml:space="preserve"> </w:t>
      </w:r>
      <w:r w:rsidR="001E71C9">
        <w:rPr>
          <w:rFonts w:ascii="Arial" w:hAnsi="Arial" w:cs="Arial"/>
          <w:b/>
        </w:rPr>
        <w:t>Septem</w:t>
      </w:r>
      <w:r>
        <w:rPr>
          <w:rFonts w:ascii="Arial" w:hAnsi="Arial" w:cs="Arial"/>
          <w:b/>
        </w:rPr>
        <w:t>ber 2016</w:t>
      </w:r>
    </w:p>
    <w:p w:rsidR="00537E04" w:rsidRDefault="00537E04" w:rsidP="00537E04">
      <w:pPr>
        <w:pStyle w:val="Paragraph"/>
      </w:pPr>
    </w:p>
    <w:p w:rsidR="00537E04" w:rsidRDefault="00537E04" w:rsidP="00537E04">
      <w:pPr>
        <w:spacing w:line="360" w:lineRule="auto"/>
        <w:jc w:val="center"/>
        <w:rPr>
          <w:rFonts w:ascii="Arial" w:hAnsi="Arial" w:cs="Arial"/>
          <w:b/>
        </w:rPr>
      </w:pPr>
    </w:p>
    <w:p w:rsidR="00537E04" w:rsidRDefault="00537E04" w:rsidP="00537E04">
      <w:pPr>
        <w:jc w:val="both"/>
        <w:rPr>
          <w:rFonts w:ascii="Arial" w:hAnsi="Arial" w:cs="Arial"/>
          <w:b/>
        </w:rPr>
      </w:pPr>
      <w:r>
        <w:rPr>
          <w:rFonts w:ascii="Arial" w:hAnsi="Arial" w:cs="Arial"/>
          <w:b/>
        </w:rPr>
        <w:t>INCOME TAX ACT, 1962: PUBLICATION OF PROPOSED REGULATIONS MADE IN TERMS OF SECTION 12T(8) OF THE INCOME TAX ACT, 1962, ON THE REQUIREMENTS FOR TAX FREE INVESTMENT</w:t>
      </w:r>
    </w:p>
    <w:p w:rsidR="00537E04" w:rsidRDefault="00537E04" w:rsidP="00537E04">
      <w:pPr>
        <w:spacing w:line="360" w:lineRule="auto"/>
        <w:jc w:val="both"/>
        <w:rPr>
          <w:rFonts w:ascii="Arial" w:hAnsi="Arial" w:cs="Arial"/>
        </w:rPr>
      </w:pPr>
    </w:p>
    <w:p w:rsidR="00537E04" w:rsidRDefault="00537E04" w:rsidP="00537E04">
      <w:pPr>
        <w:spacing w:line="360" w:lineRule="auto"/>
        <w:jc w:val="both"/>
        <w:rPr>
          <w:rFonts w:ascii="Arial" w:hAnsi="Arial" w:cs="Arial"/>
        </w:rPr>
      </w:pPr>
    </w:p>
    <w:p w:rsidR="00537E04" w:rsidRDefault="00537E04" w:rsidP="00537E04">
      <w:pPr>
        <w:spacing w:line="360" w:lineRule="auto"/>
        <w:rPr>
          <w:rFonts w:ascii="Arial" w:hAnsi="Arial" w:cs="Arial"/>
        </w:rPr>
      </w:pPr>
      <w:r>
        <w:rPr>
          <w:rFonts w:ascii="Arial" w:hAnsi="Arial" w:cs="Arial"/>
        </w:rPr>
        <w:t>Proposed regulations in terms of Section 12T(8) of the Income Tax Act, 1962 (Act No. 58 of 1962) are hereby published for comment.</w:t>
      </w:r>
    </w:p>
    <w:p w:rsidR="00A56789" w:rsidRPr="00537E04" w:rsidRDefault="00537E04" w:rsidP="00537E04">
      <w:pPr>
        <w:tabs>
          <w:tab w:val="left" w:pos="720"/>
        </w:tabs>
        <w:spacing w:after="200" w:line="276" w:lineRule="auto"/>
        <w:jc w:val="center"/>
        <w:rPr>
          <w:rFonts w:ascii="Arial" w:hAnsi="Arial" w:cs="Arial"/>
          <w:b/>
        </w:rPr>
      </w:pPr>
      <w:r>
        <w:rPr>
          <w:rFonts w:ascii="Arial" w:hAnsi="Arial" w:cs="Arial"/>
          <w:b/>
        </w:rPr>
        <w:br w:type="page"/>
      </w:r>
      <w:r w:rsidR="00A56789" w:rsidRPr="008F5FEC">
        <w:rPr>
          <w:rFonts w:ascii="Arial" w:hAnsi="Arial" w:cs="Arial"/>
          <w:b/>
        </w:rPr>
        <w:lastRenderedPageBreak/>
        <w:t>SCHEDULE</w:t>
      </w:r>
    </w:p>
    <w:p w:rsidR="00A56789" w:rsidRDefault="00A56789" w:rsidP="00A56789">
      <w:pPr>
        <w:spacing w:line="360" w:lineRule="auto"/>
        <w:jc w:val="center"/>
        <w:rPr>
          <w:rFonts w:ascii="Arial" w:hAnsi="Arial" w:cs="Arial"/>
          <w:b/>
        </w:rPr>
      </w:pPr>
    </w:p>
    <w:p w:rsidR="00A56789" w:rsidRDefault="00A56789" w:rsidP="00A56789">
      <w:pPr>
        <w:spacing w:line="360" w:lineRule="auto"/>
        <w:rPr>
          <w:rFonts w:ascii="Arial" w:hAnsi="Arial" w:cs="Arial"/>
          <w:b/>
        </w:rPr>
      </w:pPr>
      <w:r>
        <w:rPr>
          <w:rFonts w:ascii="Arial" w:hAnsi="Arial" w:cs="Arial"/>
          <w:b/>
        </w:rPr>
        <w:t>Definitions</w:t>
      </w:r>
    </w:p>
    <w:p w:rsidR="00A56789" w:rsidRDefault="00A56789" w:rsidP="00A56789">
      <w:pPr>
        <w:spacing w:line="360" w:lineRule="auto"/>
        <w:rPr>
          <w:rFonts w:ascii="Arial" w:hAnsi="Arial" w:cs="Arial"/>
          <w:b/>
        </w:rPr>
      </w:pPr>
    </w:p>
    <w:p w:rsidR="00A56789" w:rsidRDefault="00A56789" w:rsidP="00FE6FE8">
      <w:pPr>
        <w:spacing w:line="360" w:lineRule="auto"/>
        <w:ind w:firstLine="426"/>
        <w:jc w:val="both"/>
        <w:rPr>
          <w:rFonts w:ascii="Arial" w:hAnsi="Arial" w:cs="Arial"/>
        </w:rPr>
      </w:pPr>
      <w:r>
        <w:rPr>
          <w:rFonts w:ascii="Arial" w:hAnsi="Arial" w:cs="Arial"/>
          <w:b/>
        </w:rPr>
        <w:t xml:space="preserve">1. </w:t>
      </w:r>
      <w:r>
        <w:rPr>
          <w:rFonts w:ascii="Arial" w:hAnsi="Arial" w:cs="Arial"/>
        </w:rPr>
        <w:t xml:space="preserve">In these regulations, </w:t>
      </w:r>
      <w:r w:rsidRPr="001E0E32">
        <w:rPr>
          <w:rFonts w:ascii="Arial" w:hAnsi="Arial" w:cs="Arial"/>
        </w:rPr>
        <w:t>“</w:t>
      </w:r>
      <w:r w:rsidRPr="003D61BD">
        <w:rPr>
          <w:rFonts w:ascii="Arial" w:hAnsi="Arial" w:cs="Arial"/>
          <w:b/>
        </w:rPr>
        <w:t>the Regulations</w:t>
      </w:r>
      <w:r w:rsidRPr="001E0E32">
        <w:rPr>
          <w:rFonts w:ascii="Arial" w:hAnsi="Arial" w:cs="Arial"/>
        </w:rPr>
        <w:t>”</w:t>
      </w:r>
      <w:r>
        <w:rPr>
          <w:rFonts w:ascii="Arial" w:hAnsi="Arial" w:cs="Arial"/>
        </w:rPr>
        <w:t xml:space="preserve"> means the regulations published by Government Notice No. R 172 of 25 February 2015.</w:t>
      </w:r>
    </w:p>
    <w:p w:rsidR="00DC41FF" w:rsidRDefault="00DC41FF" w:rsidP="00FE6FE8">
      <w:pPr>
        <w:spacing w:line="360" w:lineRule="auto"/>
        <w:ind w:firstLine="426"/>
        <w:jc w:val="both"/>
        <w:rPr>
          <w:rFonts w:ascii="Arial" w:hAnsi="Arial" w:cs="Arial"/>
        </w:rPr>
      </w:pPr>
    </w:p>
    <w:p w:rsidR="00DC41FF" w:rsidRPr="00F42D66" w:rsidRDefault="00DC41FF" w:rsidP="00DC41FF">
      <w:pPr>
        <w:spacing w:line="360" w:lineRule="auto"/>
        <w:jc w:val="both"/>
        <w:rPr>
          <w:rFonts w:ascii="Arial" w:hAnsi="Arial" w:cs="Arial"/>
          <w:b/>
        </w:rPr>
      </w:pPr>
      <w:r w:rsidRPr="00F42D66">
        <w:rPr>
          <w:rFonts w:ascii="Arial" w:hAnsi="Arial" w:cs="Arial"/>
          <w:b/>
        </w:rPr>
        <w:t>Amendment of regulation</w:t>
      </w:r>
      <w:r w:rsidR="00F42D66" w:rsidRPr="00F42D66">
        <w:rPr>
          <w:rFonts w:ascii="Arial" w:hAnsi="Arial" w:cs="Arial"/>
          <w:b/>
        </w:rPr>
        <w:t xml:space="preserve"> 4</w:t>
      </w:r>
      <w:r w:rsidRPr="00F42D66">
        <w:rPr>
          <w:rFonts w:ascii="Arial" w:hAnsi="Arial" w:cs="Arial"/>
          <w:b/>
        </w:rPr>
        <w:t xml:space="preserve"> of Regulations</w:t>
      </w:r>
    </w:p>
    <w:p w:rsidR="00DC41FF" w:rsidRDefault="00DC41FF" w:rsidP="00DC41FF">
      <w:pPr>
        <w:spacing w:line="360" w:lineRule="auto"/>
        <w:jc w:val="both"/>
        <w:rPr>
          <w:rFonts w:ascii="Arial" w:hAnsi="Arial" w:cs="Arial"/>
        </w:rPr>
      </w:pPr>
    </w:p>
    <w:p w:rsidR="00DC41FF" w:rsidRDefault="00F42D66" w:rsidP="00F42D66">
      <w:pPr>
        <w:spacing w:line="360" w:lineRule="auto"/>
        <w:ind w:firstLine="567"/>
        <w:jc w:val="both"/>
        <w:rPr>
          <w:rFonts w:ascii="Arial" w:hAnsi="Arial" w:cs="Arial"/>
        </w:rPr>
      </w:pPr>
      <w:r w:rsidRPr="00F42D66">
        <w:rPr>
          <w:rFonts w:ascii="Arial" w:hAnsi="Arial" w:cs="Arial"/>
          <w:b/>
        </w:rPr>
        <w:t>2</w:t>
      </w:r>
      <w:r w:rsidR="00DC41FF" w:rsidRPr="00F42D66">
        <w:rPr>
          <w:rFonts w:ascii="Arial" w:hAnsi="Arial" w:cs="Arial"/>
          <w:b/>
        </w:rPr>
        <w:t>.</w:t>
      </w:r>
      <w:r w:rsidR="00DC41FF">
        <w:rPr>
          <w:rFonts w:ascii="Arial" w:hAnsi="Arial" w:cs="Arial"/>
        </w:rPr>
        <w:t xml:space="preserve"> The following regulation is hereby substituted for regulation 4 of the Regulations:</w:t>
      </w:r>
    </w:p>
    <w:p w:rsidR="00BF1E14" w:rsidRDefault="00F42D66" w:rsidP="00386835">
      <w:pPr>
        <w:spacing w:line="360" w:lineRule="auto"/>
        <w:ind w:left="1276" w:firstLine="709"/>
        <w:rPr>
          <w:rFonts w:ascii="Arial" w:hAnsi="Arial" w:cs="Arial"/>
          <w:i/>
        </w:rPr>
      </w:pPr>
      <w:r>
        <w:rPr>
          <w:rFonts w:ascii="Arial" w:hAnsi="Arial" w:cs="Arial"/>
        </w:rPr>
        <w:t>“</w:t>
      </w:r>
      <w:r w:rsidR="00DC41FF">
        <w:rPr>
          <w:rFonts w:ascii="Arial" w:hAnsi="Arial" w:cs="Arial"/>
          <w:b/>
        </w:rPr>
        <w:t xml:space="preserve">4. </w:t>
      </w:r>
      <w:r w:rsidRPr="00F42D66">
        <w:rPr>
          <w:rFonts w:ascii="Arial" w:hAnsi="Arial" w:cs="Arial"/>
        </w:rPr>
        <w:t>(1)</w:t>
      </w:r>
      <w:r>
        <w:rPr>
          <w:rFonts w:ascii="Arial" w:hAnsi="Arial" w:cs="Arial"/>
          <w:b/>
        </w:rPr>
        <w:t xml:space="preserve"> </w:t>
      </w:r>
      <w:r w:rsidR="00DC41FF">
        <w:rPr>
          <w:rFonts w:ascii="Arial" w:hAnsi="Arial" w:cs="Arial"/>
        </w:rPr>
        <w:t>A product provider may not accept any amount in respect of any investor in re</w:t>
      </w:r>
      <w:r w:rsidR="00386835">
        <w:rPr>
          <w:rFonts w:ascii="Arial" w:hAnsi="Arial" w:cs="Arial"/>
        </w:rPr>
        <w:t xml:space="preserve">spect of a tax free investment </w:t>
      </w:r>
      <w:r w:rsidR="00DC41FF">
        <w:rPr>
          <w:rFonts w:ascii="Arial" w:hAnsi="Arial" w:cs="Arial"/>
        </w:rPr>
        <w:t>in excess of the amounts limited as contemplated in section 12T(</w:t>
      </w:r>
      <w:r w:rsidR="004057FC">
        <w:rPr>
          <w:rFonts w:ascii="Arial" w:hAnsi="Arial" w:cs="Arial"/>
        </w:rPr>
        <w:t>4</w:t>
      </w:r>
      <w:r w:rsidR="00DC41FF">
        <w:rPr>
          <w:rFonts w:ascii="Arial" w:hAnsi="Arial" w:cs="Arial"/>
        </w:rPr>
        <w:t>)</w:t>
      </w:r>
      <w:r w:rsidR="00DC41FF" w:rsidRPr="00DC41FF">
        <w:rPr>
          <w:rFonts w:ascii="Arial" w:hAnsi="Arial" w:cs="Arial"/>
          <w:i/>
        </w:rPr>
        <w:t>(a)</w:t>
      </w:r>
      <w:r w:rsidR="00DC41FF">
        <w:rPr>
          <w:rFonts w:ascii="Arial" w:hAnsi="Arial" w:cs="Arial"/>
        </w:rPr>
        <w:t xml:space="preserve"> and </w:t>
      </w:r>
      <w:r w:rsidR="00DC41FF" w:rsidRPr="00DC41FF">
        <w:rPr>
          <w:rFonts w:ascii="Arial" w:hAnsi="Arial" w:cs="Arial"/>
          <w:i/>
        </w:rPr>
        <w:t>(c)</w:t>
      </w:r>
      <w:r w:rsidR="00BF1E14">
        <w:rPr>
          <w:rFonts w:ascii="Arial" w:hAnsi="Arial" w:cs="Arial"/>
          <w:i/>
        </w:rPr>
        <w:t xml:space="preserve">. </w:t>
      </w:r>
    </w:p>
    <w:p w:rsidR="00CA03E3" w:rsidRDefault="00BF1E14" w:rsidP="00386835">
      <w:pPr>
        <w:spacing w:line="360" w:lineRule="auto"/>
        <w:ind w:left="1276" w:firstLine="709"/>
        <w:rPr>
          <w:rFonts w:ascii="Arial" w:hAnsi="Arial" w:cs="Arial"/>
        </w:rPr>
      </w:pPr>
      <w:r w:rsidRPr="00BF1E14">
        <w:rPr>
          <w:rFonts w:ascii="Arial" w:hAnsi="Arial" w:cs="Arial"/>
        </w:rPr>
        <w:t>(2)</w:t>
      </w:r>
      <w:r w:rsidR="00615320">
        <w:rPr>
          <w:rFonts w:ascii="Arial" w:hAnsi="Arial" w:cs="Arial"/>
        </w:rPr>
        <w:t xml:space="preserve"> For the purposes of</w:t>
      </w:r>
      <w:r>
        <w:rPr>
          <w:rFonts w:ascii="Arial" w:hAnsi="Arial" w:cs="Arial"/>
          <w:i/>
        </w:rPr>
        <w:t xml:space="preserve"> </w:t>
      </w:r>
      <w:r>
        <w:rPr>
          <w:rFonts w:ascii="Arial" w:hAnsi="Arial" w:cs="Arial"/>
        </w:rPr>
        <w:t>calculating the amoun</w:t>
      </w:r>
      <w:r w:rsidR="00615320">
        <w:rPr>
          <w:rFonts w:ascii="Arial" w:hAnsi="Arial" w:cs="Arial"/>
        </w:rPr>
        <w:t xml:space="preserve">ts contemplated in </w:t>
      </w:r>
      <w:r w:rsidR="00CA03E3">
        <w:rPr>
          <w:rFonts w:ascii="Arial" w:hAnsi="Arial" w:cs="Arial"/>
        </w:rPr>
        <w:t xml:space="preserve">subregulation (1), </w:t>
      </w:r>
      <w:r w:rsidRPr="00280008">
        <w:rPr>
          <w:rFonts w:ascii="Arial" w:hAnsi="Arial" w:cs="Arial"/>
        </w:rPr>
        <w:t xml:space="preserve">the total amount of contributions </w:t>
      </w:r>
      <w:r>
        <w:rPr>
          <w:rFonts w:ascii="Arial" w:hAnsi="Arial" w:cs="Arial"/>
        </w:rPr>
        <w:t>in respect of the tax free investment from which the amount</w:t>
      </w:r>
      <w:r w:rsidR="00CA03E3" w:rsidRPr="00CA03E3">
        <w:rPr>
          <w:rFonts w:ascii="Arial" w:hAnsi="Arial" w:cs="Arial"/>
        </w:rPr>
        <w:t xml:space="preserve"> </w:t>
      </w:r>
      <w:r w:rsidR="00CA03E3">
        <w:rPr>
          <w:rFonts w:ascii="Arial" w:hAnsi="Arial" w:cs="Arial"/>
        </w:rPr>
        <w:t>is being transferred—</w:t>
      </w:r>
    </w:p>
    <w:p w:rsidR="00CA03E3" w:rsidRDefault="00CA03E3" w:rsidP="00CA03E3">
      <w:pPr>
        <w:spacing w:line="360" w:lineRule="auto"/>
        <w:ind w:left="1701" w:hanging="425"/>
        <w:rPr>
          <w:rFonts w:ascii="Arial" w:hAnsi="Arial" w:cs="Arial"/>
        </w:rPr>
      </w:pPr>
      <w:r w:rsidRPr="00CA03E3">
        <w:rPr>
          <w:rFonts w:ascii="Arial" w:hAnsi="Arial" w:cs="Arial"/>
          <w:i/>
        </w:rPr>
        <w:t>(a)</w:t>
      </w:r>
      <w:r w:rsidR="00BF1E14">
        <w:rPr>
          <w:rFonts w:ascii="Arial" w:hAnsi="Arial" w:cs="Arial"/>
        </w:rPr>
        <w:t xml:space="preserve"> </w:t>
      </w:r>
      <w:r w:rsidR="00E97A76">
        <w:rPr>
          <w:rFonts w:ascii="Arial" w:hAnsi="Arial" w:cs="Arial"/>
        </w:rPr>
        <w:tab/>
      </w:r>
      <w:r w:rsidR="00BF1E14" w:rsidRPr="00280008">
        <w:rPr>
          <w:rFonts w:ascii="Arial" w:hAnsi="Arial" w:cs="Arial"/>
        </w:rPr>
        <w:t>in respect of the year of assessment during which the amount is transferred</w:t>
      </w:r>
      <w:r w:rsidR="00615320">
        <w:rPr>
          <w:rFonts w:ascii="Arial" w:hAnsi="Arial" w:cs="Arial"/>
        </w:rPr>
        <w:t xml:space="preserve"> for the purpose of section 12T(4)</w:t>
      </w:r>
      <w:r w:rsidR="00615320" w:rsidRPr="00615320">
        <w:rPr>
          <w:rFonts w:ascii="Arial" w:hAnsi="Arial" w:cs="Arial"/>
          <w:i/>
        </w:rPr>
        <w:t>(a)</w:t>
      </w:r>
      <w:r>
        <w:rPr>
          <w:rFonts w:ascii="Arial" w:hAnsi="Arial" w:cs="Arial"/>
        </w:rPr>
        <w:t>; and</w:t>
      </w:r>
    </w:p>
    <w:p w:rsidR="00CA03E3" w:rsidRDefault="00CA03E3" w:rsidP="00E97A76">
      <w:pPr>
        <w:spacing w:line="360" w:lineRule="auto"/>
        <w:ind w:left="2127" w:hanging="851"/>
        <w:rPr>
          <w:rFonts w:ascii="Arial" w:hAnsi="Arial" w:cs="Arial"/>
        </w:rPr>
      </w:pPr>
      <w:r w:rsidRPr="00CA03E3">
        <w:rPr>
          <w:rFonts w:ascii="Arial" w:hAnsi="Arial" w:cs="Arial"/>
          <w:i/>
        </w:rPr>
        <w:t>(b)</w:t>
      </w:r>
      <w:r>
        <w:rPr>
          <w:rFonts w:ascii="Arial" w:hAnsi="Arial" w:cs="Arial"/>
        </w:rPr>
        <w:t xml:space="preserve"> </w:t>
      </w:r>
      <w:r w:rsidR="00AC5EAC">
        <w:rPr>
          <w:rFonts w:ascii="Arial" w:hAnsi="Arial" w:cs="Arial"/>
        </w:rPr>
        <w:t xml:space="preserve"> </w:t>
      </w:r>
      <w:r w:rsidR="00E97A76">
        <w:rPr>
          <w:rFonts w:ascii="Arial" w:hAnsi="Arial" w:cs="Arial"/>
        </w:rPr>
        <w:t xml:space="preserve">(i) </w:t>
      </w:r>
      <w:r w:rsidR="00E97A76">
        <w:rPr>
          <w:rFonts w:ascii="Arial" w:hAnsi="Arial" w:cs="Arial"/>
        </w:rPr>
        <w:tab/>
      </w:r>
      <w:r w:rsidR="00AC5EAC">
        <w:rPr>
          <w:rFonts w:ascii="Arial" w:hAnsi="Arial" w:cs="Arial"/>
        </w:rPr>
        <w:t xml:space="preserve">contemplated in paragraph </w:t>
      </w:r>
      <w:r w:rsidR="00AC5EAC" w:rsidRPr="00AC5EAC">
        <w:rPr>
          <w:rFonts w:ascii="Arial" w:hAnsi="Arial" w:cs="Arial"/>
          <w:i/>
        </w:rPr>
        <w:t>(a)</w:t>
      </w:r>
      <w:r w:rsidR="00AC5EAC">
        <w:rPr>
          <w:rFonts w:ascii="Arial" w:hAnsi="Arial" w:cs="Arial"/>
        </w:rPr>
        <w:t>; and</w:t>
      </w:r>
    </w:p>
    <w:p w:rsidR="00AC5EAC" w:rsidRDefault="00E97A76" w:rsidP="00E97A76">
      <w:pPr>
        <w:spacing w:line="360" w:lineRule="auto"/>
        <w:ind w:left="2127" w:hanging="426"/>
        <w:rPr>
          <w:rFonts w:ascii="Arial" w:hAnsi="Arial" w:cs="Arial"/>
        </w:rPr>
      </w:pPr>
      <w:r>
        <w:rPr>
          <w:rFonts w:ascii="Arial" w:hAnsi="Arial" w:cs="Arial"/>
        </w:rPr>
        <w:t xml:space="preserve">(ii) </w:t>
      </w:r>
      <w:r>
        <w:rPr>
          <w:rFonts w:ascii="Arial" w:hAnsi="Arial" w:cs="Arial"/>
        </w:rPr>
        <w:tab/>
      </w:r>
      <w:r w:rsidR="00AC5EAC">
        <w:rPr>
          <w:rFonts w:ascii="Arial" w:hAnsi="Arial" w:cs="Arial"/>
        </w:rPr>
        <w:t xml:space="preserve">contributed in years of assessment prior to the year of assessment contemplated in subparagraph </w:t>
      </w:r>
      <w:r w:rsidR="00AC5EAC" w:rsidRPr="00AC5EAC">
        <w:rPr>
          <w:rFonts w:ascii="Arial" w:hAnsi="Arial" w:cs="Arial"/>
        </w:rPr>
        <w:t>(i)</w:t>
      </w:r>
      <w:r w:rsidR="00AC5EAC">
        <w:rPr>
          <w:rFonts w:ascii="Arial" w:hAnsi="Arial" w:cs="Arial"/>
        </w:rPr>
        <w:t>,</w:t>
      </w:r>
    </w:p>
    <w:p w:rsidR="00E97A76" w:rsidRDefault="00AC5EAC" w:rsidP="00E97A76">
      <w:pPr>
        <w:spacing w:line="360" w:lineRule="auto"/>
        <w:ind w:left="2127" w:hanging="426"/>
        <w:rPr>
          <w:rFonts w:ascii="Arial" w:hAnsi="Arial" w:cs="Arial"/>
        </w:rPr>
      </w:pPr>
      <w:r>
        <w:rPr>
          <w:rFonts w:ascii="Arial" w:hAnsi="Arial" w:cs="Arial"/>
        </w:rPr>
        <w:t xml:space="preserve"> for the purpose of section 12T(4)</w:t>
      </w:r>
      <w:r>
        <w:rPr>
          <w:rFonts w:ascii="Arial" w:hAnsi="Arial" w:cs="Arial"/>
          <w:i/>
        </w:rPr>
        <w:t>(c</w:t>
      </w:r>
      <w:r w:rsidRPr="00615320">
        <w:rPr>
          <w:rFonts w:ascii="Arial" w:hAnsi="Arial" w:cs="Arial"/>
          <w:i/>
        </w:rPr>
        <w:t>)</w:t>
      </w:r>
      <w:r>
        <w:rPr>
          <w:rFonts w:ascii="Arial" w:hAnsi="Arial" w:cs="Arial"/>
        </w:rPr>
        <w:t>;</w:t>
      </w:r>
    </w:p>
    <w:p w:rsidR="0045686D" w:rsidRDefault="00BF1E14" w:rsidP="00CA03E3">
      <w:pPr>
        <w:spacing w:line="360" w:lineRule="auto"/>
        <w:ind w:left="1276"/>
        <w:rPr>
          <w:rFonts w:ascii="Arial" w:hAnsi="Arial" w:cs="Arial"/>
        </w:rPr>
      </w:pPr>
      <w:r>
        <w:rPr>
          <w:rFonts w:ascii="Arial" w:hAnsi="Arial" w:cs="Arial"/>
        </w:rPr>
        <w:t>must be taken into account</w:t>
      </w:r>
      <w:r w:rsidR="00AC5EAC">
        <w:rPr>
          <w:rFonts w:ascii="Arial" w:hAnsi="Arial" w:cs="Arial"/>
        </w:rPr>
        <w:t xml:space="preserve"> as a contribution</w:t>
      </w:r>
      <w:r>
        <w:rPr>
          <w:rFonts w:ascii="Arial" w:hAnsi="Arial" w:cs="Arial"/>
        </w:rPr>
        <w:t>.</w:t>
      </w:r>
      <w:r w:rsidR="005A3EA3">
        <w:rPr>
          <w:rFonts w:ascii="Arial" w:hAnsi="Arial" w:cs="Arial"/>
        </w:rPr>
        <w:t>”.</w:t>
      </w:r>
    </w:p>
    <w:p w:rsidR="000D333E" w:rsidRDefault="000D333E" w:rsidP="00FE6FE8">
      <w:pPr>
        <w:spacing w:line="360" w:lineRule="auto"/>
        <w:ind w:firstLine="426"/>
        <w:jc w:val="both"/>
        <w:rPr>
          <w:rFonts w:ascii="Arial" w:hAnsi="Arial" w:cs="Arial"/>
        </w:rPr>
      </w:pPr>
    </w:p>
    <w:p w:rsidR="001F1EF5" w:rsidRDefault="001F1EF5" w:rsidP="001F1EF5">
      <w:pPr>
        <w:spacing w:line="360" w:lineRule="auto"/>
        <w:jc w:val="both"/>
        <w:rPr>
          <w:rFonts w:ascii="Arial" w:hAnsi="Arial" w:cs="Arial"/>
          <w:b/>
        </w:rPr>
      </w:pPr>
      <w:r>
        <w:rPr>
          <w:rFonts w:ascii="Arial" w:hAnsi="Arial" w:cs="Arial"/>
          <w:b/>
        </w:rPr>
        <w:t>Amendment of regulation 6 of Regulations</w:t>
      </w:r>
    </w:p>
    <w:p w:rsidR="001F1EF5" w:rsidRDefault="001F1EF5" w:rsidP="001F1EF5">
      <w:pPr>
        <w:spacing w:line="360" w:lineRule="auto"/>
        <w:ind w:firstLine="426"/>
        <w:jc w:val="both"/>
        <w:rPr>
          <w:rFonts w:ascii="Arial" w:hAnsi="Arial" w:cs="Arial"/>
        </w:rPr>
      </w:pPr>
    </w:p>
    <w:p w:rsidR="001F1EF5" w:rsidRDefault="001F1EF5" w:rsidP="001F1EF5">
      <w:pPr>
        <w:spacing w:line="360" w:lineRule="auto"/>
        <w:ind w:firstLine="426"/>
        <w:jc w:val="both"/>
        <w:rPr>
          <w:rFonts w:ascii="Arial" w:hAnsi="Arial" w:cs="Arial"/>
        </w:rPr>
      </w:pPr>
      <w:r>
        <w:rPr>
          <w:rFonts w:ascii="Arial" w:hAnsi="Arial" w:cs="Arial"/>
          <w:b/>
        </w:rPr>
        <w:t>3.</w:t>
      </w:r>
      <w:r>
        <w:rPr>
          <w:rFonts w:ascii="Arial" w:hAnsi="Arial" w:cs="Arial"/>
        </w:rPr>
        <w:t xml:space="preserve"> Regulation 6 of the Regulations is hereby amended by the addition after subregulation (4) of the following subregulation:</w:t>
      </w:r>
    </w:p>
    <w:p w:rsidR="001F1EF5" w:rsidRDefault="001F1EF5" w:rsidP="001F1EF5">
      <w:pPr>
        <w:spacing w:line="360" w:lineRule="auto"/>
        <w:ind w:left="709" w:firstLine="425"/>
        <w:jc w:val="both"/>
        <w:rPr>
          <w:rFonts w:ascii="Arial" w:hAnsi="Arial" w:cs="Arial"/>
          <w:lang w:val="en-US"/>
        </w:rPr>
      </w:pPr>
      <w:r>
        <w:rPr>
          <w:rFonts w:ascii="Arial" w:hAnsi="Arial" w:cs="Arial"/>
          <w:bCs/>
          <w:lang w:val="en-US"/>
        </w:rPr>
        <w:t>“(5) If a</w:t>
      </w:r>
      <w:r>
        <w:rPr>
          <w:rFonts w:ascii="Arial" w:hAnsi="Arial" w:cs="Arial"/>
          <w:b/>
          <w:bCs/>
          <w:lang w:val="en-US"/>
        </w:rPr>
        <w:t xml:space="preserve"> </w:t>
      </w:r>
      <w:r>
        <w:rPr>
          <w:rFonts w:ascii="Arial" w:hAnsi="Arial" w:cs="Arial"/>
          <w:lang w:val="en-US"/>
        </w:rPr>
        <w:t>tax-free investment consists of an investment with a fixed term and a guaranteed return the product provider must disclose to the investor prior to investing in that tax free investment that the return of that tax free investment shall be calculated be calculated in accordance with the formula:</w:t>
      </w:r>
    </w:p>
    <w:p w:rsidR="001F1EF5" w:rsidRDefault="001F1EF5" w:rsidP="001F1EF5">
      <w:pPr>
        <w:spacing w:line="360" w:lineRule="auto"/>
        <w:ind w:firstLine="426"/>
        <w:rPr>
          <w:rFonts w:ascii="Arial" w:hAnsi="Arial" w:cs="Arial"/>
          <w:lang w:val="en-US"/>
        </w:rPr>
      </w:pPr>
    </w:p>
    <w:p w:rsidR="001F1EF5" w:rsidRDefault="001F1EF5" w:rsidP="001F1EF5">
      <w:pPr>
        <w:spacing w:line="360" w:lineRule="auto"/>
        <w:ind w:firstLine="426"/>
        <w:jc w:val="center"/>
        <w:rPr>
          <w:rFonts w:ascii="Arial" w:hAnsi="Arial" w:cs="Arial"/>
          <w:b/>
          <w:sz w:val="22"/>
          <w:lang w:val="en-US"/>
        </w:rPr>
      </w:pPr>
      <w:r>
        <w:rPr>
          <w:rFonts w:ascii="Arial" w:hAnsi="Arial" w:cs="Arial"/>
          <w:b/>
          <w:lang w:val="en-US"/>
        </w:rPr>
        <w:t>X = A</w:t>
      </w:r>
      <w:r w:rsidR="0014043C">
        <w:rPr>
          <w:rFonts w:ascii="Arial" w:hAnsi="Arial" w:cs="Arial"/>
          <w:b/>
          <w:vertAlign w:val="superscript"/>
          <w:lang w:val="en-US"/>
        </w:rPr>
        <w:t>B</w:t>
      </w:r>
      <w:r w:rsidR="0014043C">
        <w:rPr>
          <w:rFonts w:ascii="Arial" w:hAnsi="Arial" w:cs="Arial"/>
          <w:b/>
          <w:lang w:val="en-US"/>
        </w:rPr>
        <w:t xml:space="preserve"> - </w:t>
      </w:r>
      <w:r w:rsidR="00756E1E">
        <w:rPr>
          <w:rFonts w:ascii="Arial" w:hAnsi="Arial" w:cs="Arial"/>
          <w:b/>
          <w:lang w:val="en-US"/>
        </w:rPr>
        <w:t>C</w:t>
      </w:r>
      <w:r w:rsidR="0014043C">
        <w:rPr>
          <w:rFonts w:ascii="Arial" w:hAnsi="Arial" w:cs="Arial"/>
          <w:b/>
          <w:vertAlign w:val="superscript"/>
          <w:lang w:val="en-US"/>
        </w:rPr>
        <w:t xml:space="preserve">  </w:t>
      </w:r>
    </w:p>
    <w:p w:rsidR="001F1EF5" w:rsidRDefault="001F1EF5" w:rsidP="001F1EF5">
      <w:pPr>
        <w:spacing w:line="360" w:lineRule="auto"/>
        <w:ind w:firstLine="426"/>
        <w:rPr>
          <w:rFonts w:ascii="Arial" w:hAnsi="Arial" w:cs="Arial"/>
          <w:lang w:val="en-US"/>
        </w:rPr>
      </w:pPr>
    </w:p>
    <w:p w:rsidR="001F1EF5" w:rsidRDefault="001F1EF5" w:rsidP="001F1EF5">
      <w:pPr>
        <w:spacing w:line="360" w:lineRule="auto"/>
        <w:ind w:left="709"/>
        <w:rPr>
          <w:rFonts w:ascii="Arial" w:hAnsi="Arial" w:cs="Arial"/>
          <w:lang w:val="en-US"/>
        </w:rPr>
      </w:pPr>
      <w:r>
        <w:rPr>
          <w:rFonts w:ascii="Arial" w:hAnsi="Arial" w:cs="Arial"/>
          <w:lang w:val="en-US"/>
        </w:rPr>
        <w:t xml:space="preserve">in which formula— </w:t>
      </w:r>
    </w:p>
    <w:p w:rsidR="001F1EF5" w:rsidRDefault="001F1EF5" w:rsidP="001F1EF5">
      <w:pPr>
        <w:tabs>
          <w:tab w:val="left" w:pos="2835"/>
        </w:tabs>
        <w:spacing w:line="360" w:lineRule="auto"/>
        <w:ind w:left="709"/>
        <w:rPr>
          <w:rFonts w:ascii="Arial" w:hAnsi="Arial" w:cs="Arial"/>
          <w:lang w:val="en-US"/>
        </w:rPr>
      </w:pPr>
      <w:r>
        <w:rPr>
          <w:rFonts w:ascii="Arial" w:hAnsi="Arial" w:cs="Arial"/>
          <w:i/>
          <w:lang w:val="en-US"/>
        </w:rPr>
        <w:t>(a)</w:t>
      </w:r>
      <w:r>
        <w:rPr>
          <w:rFonts w:ascii="Arial" w:hAnsi="Arial" w:cs="Arial"/>
          <w:lang w:val="en-US"/>
        </w:rPr>
        <w:t xml:space="preserve">  </w:t>
      </w:r>
      <w:r>
        <w:rPr>
          <w:rFonts w:ascii="Arial" w:hAnsi="Arial" w:cs="Arial"/>
          <w:b/>
          <w:lang w:val="en-US"/>
        </w:rPr>
        <w:t>“X”</w:t>
      </w:r>
      <w:r>
        <w:rPr>
          <w:rFonts w:ascii="Arial" w:hAnsi="Arial" w:cs="Arial"/>
          <w:lang w:val="en-US"/>
        </w:rPr>
        <w:t xml:space="preserve"> represents the amount to be determined</w:t>
      </w:r>
    </w:p>
    <w:p w:rsidR="001F1EF5" w:rsidRDefault="001F1EF5" w:rsidP="001F1EF5">
      <w:pPr>
        <w:spacing w:line="360" w:lineRule="auto"/>
        <w:ind w:left="1134" w:hanging="425"/>
        <w:rPr>
          <w:rFonts w:ascii="Arial" w:hAnsi="Arial" w:cs="Arial"/>
          <w:lang w:val="en-US"/>
        </w:rPr>
      </w:pPr>
      <w:r>
        <w:rPr>
          <w:rFonts w:ascii="Arial" w:hAnsi="Arial" w:cs="Arial"/>
          <w:i/>
          <w:lang w:val="en-US"/>
        </w:rPr>
        <w:t>(b)</w:t>
      </w:r>
      <w:r>
        <w:rPr>
          <w:rFonts w:ascii="Arial" w:hAnsi="Arial" w:cs="Arial"/>
          <w:lang w:val="en-US"/>
        </w:rPr>
        <w:t xml:space="preserve"> </w:t>
      </w:r>
      <w:r>
        <w:rPr>
          <w:rFonts w:ascii="Arial" w:hAnsi="Arial" w:cs="Arial"/>
          <w:lang w:val="en-US"/>
        </w:rPr>
        <w:tab/>
      </w:r>
      <w:r>
        <w:rPr>
          <w:rFonts w:ascii="Arial" w:hAnsi="Arial" w:cs="Arial"/>
          <w:b/>
          <w:lang w:val="en-US"/>
        </w:rPr>
        <w:t>“A”</w:t>
      </w:r>
      <w:r>
        <w:rPr>
          <w:rFonts w:ascii="Arial" w:hAnsi="Arial" w:cs="Arial"/>
          <w:lang w:val="en-US"/>
        </w:rPr>
        <w:t xml:space="preserve"> represents an amount determined in accordance with the formula:</w:t>
      </w:r>
    </w:p>
    <w:p w:rsidR="001F1EF5" w:rsidRDefault="001F1EF5" w:rsidP="001F1EF5">
      <w:pPr>
        <w:tabs>
          <w:tab w:val="left" w:pos="2835"/>
        </w:tabs>
        <w:spacing w:line="360" w:lineRule="auto"/>
        <w:ind w:firstLine="426"/>
        <w:jc w:val="center"/>
        <w:rPr>
          <w:rFonts w:ascii="Arial" w:hAnsi="Arial" w:cs="Arial"/>
          <w:u w:val="single"/>
          <w:lang w:val="en-US"/>
        </w:rPr>
      </w:pPr>
    </w:p>
    <w:p w:rsidR="001F1EF5" w:rsidRDefault="001F1EF5" w:rsidP="001F1EF5">
      <w:pPr>
        <w:tabs>
          <w:tab w:val="left" w:pos="2835"/>
        </w:tabs>
        <w:spacing w:line="360" w:lineRule="auto"/>
        <w:ind w:firstLine="426"/>
        <w:jc w:val="center"/>
        <w:rPr>
          <w:rFonts w:ascii="Arial" w:hAnsi="Arial" w:cs="Arial"/>
          <w:b/>
          <w:u w:val="single"/>
          <w:lang w:val="en-US"/>
        </w:rPr>
      </w:pPr>
      <w:r w:rsidRPr="00756E1E">
        <w:rPr>
          <w:rFonts w:ascii="Arial" w:hAnsi="Arial" w:cs="Arial"/>
          <w:b/>
          <w:lang w:val="en-US"/>
        </w:rPr>
        <w:t xml:space="preserve">Y = E </w:t>
      </w:r>
      <w:r w:rsidR="0014043C" w:rsidRPr="00756E1E">
        <w:rPr>
          <w:rFonts w:ascii="Arial" w:hAnsi="Arial" w:cs="Arial"/>
          <w:b/>
          <w:lang w:val="en-US"/>
        </w:rPr>
        <w:t xml:space="preserve">+ </w:t>
      </w:r>
      <w:r>
        <w:rPr>
          <w:rFonts w:ascii="Arial" w:hAnsi="Arial" w:cs="Arial"/>
          <w:b/>
          <w:u w:val="single"/>
          <w:lang w:val="en-US"/>
        </w:rPr>
        <w:t>(F - G)</w:t>
      </w:r>
    </w:p>
    <w:p w:rsidR="001F1EF5" w:rsidRDefault="0014043C" w:rsidP="001F1EF5">
      <w:pPr>
        <w:tabs>
          <w:tab w:val="left" w:pos="2835"/>
        </w:tabs>
        <w:spacing w:line="360" w:lineRule="auto"/>
        <w:ind w:firstLine="426"/>
        <w:jc w:val="center"/>
        <w:rPr>
          <w:rFonts w:ascii="Arial" w:hAnsi="Arial" w:cs="Arial"/>
          <w:b/>
          <w:lang w:val="en-US"/>
        </w:rPr>
      </w:pPr>
      <w:r>
        <w:rPr>
          <w:rFonts w:ascii="Arial" w:hAnsi="Arial" w:cs="Arial"/>
          <w:b/>
          <w:lang w:val="en-US"/>
        </w:rPr>
        <w:t xml:space="preserve">               </w:t>
      </w:r>
      <w:r w:rsidR="001F1EF5">
        <w:rPr>
          <w:rFonts w:ascii="Arial" w:hAnsi="Arial" w:cs="Arial"/>
          <w:b/>
          <w:lang w:val="en-US"/>
        </w:rPr>
        <w:t>G</w:t>
      </w:r>
    </w:p>
    <w:p w:rsidR="001F1EF5" w:rsidRDefault="001F1EF5" w:rsidP="001F1EF5">
      <w:pPr>
        <w:spacing w:line="360" w:lineRule="auto"/>
        <w:ind w:firstLine="426"/>
        <w:jc w:val="both"/>
        <w:rPr>
          <w:rFonts w:ascii="Arial" w:hAnsi="Arial" w:cs="Arial"/>
          <w:lang w:val="en-US"/>
        </w:rPr>
      </w:pPr>
    </w:p>
    <w:p w:rsidR="001F1EF5" w:rsidRDefault="001F1EF5" w:rsidP="001F1EF5">
      <w:pPr>
        <w:spacing w:line="360" w:lineRule="auto"/>
        <w:ind w:left="1134"/>
        <w:jc w:val="both"/>
        <w:rPr>
          <w:rFonts w:ascii="Arial" w:hAnsi="Arial" w:cs="Arial"/>
          <w:lang w:val="en-US"/>
        </w:rPr>
      </w:pPr>
      <w:r>
        <w:rPr>
          <w:rFonts w:ascii="Arial" w:hAnsi="Arial" w:cs="Arial"/>
          <w:lang w:val="en-US"/>
        </w:rPr>
        <w:t>in which formula—</w:t>
      </w:r>
    </w:p>
    <w:p w:rsidR="001F1EF5" w:rsidRDefault="001F1EF5" w:rsidP="001F1EF5">
      <w:pPr>
        <w:spacing w:line="360" w:lineRule="auto"/>
        <w:ind w:left="1701" w:hanging="567"/>
        <w:jc w:val="both"/>
        <w:rPr>
          <w:rFonts w:ascii="Arial" w:hAnsi="Arial" w:cs="Arial"/>
          <w:lang w:val="en-US"/>
        </w:rPr>
      </w:pPr>
      <w:r>
        <w:rPr>
          <w:rFonts w:ascii="Arial" w:hAnsi="Arial" w:cs="Arial"/>
          <w:lang w:val="en-US"/>
        </w:rPr>
        <w:t xml:space="preserve">(i) </w:t>
      </w:r>
      <w:r>
        <w:rPr>
          <w:rFonts w:ascii="Arial" w:hAnsi="Arial" w:cs="Arial"/>
          <w:b/>
          <w:lang w:val="en-US"/>
        </w:rPr>
        <w:t>“Y”</w:t>
      </w:r>
      <w:r>
        <w:rPr>
          <w:rFonts w:ascii="Arial" w:hAnsi="Arial" w:cs="Arial"/>
          <w:lang w:val="en-US"/>
        </w:rPr>
        <w:t xml:space="preserve"> </w:t>
      </w:r>
      <w:r>
        <w:rPr>
          <w:rFonts w:ascii="Arial" w:hAnsi="Arial" w:cs="Arial"/>
          <w:lang w:val="en-US"/>
        </w:rPr>
        <w:tab/>
        <w:t>represents the amount to be determined;</w:t>
      </w:r>
    </w:p>
    <w:p w:rsidR="001F1EF5" w:rsidRDefault="001F1EF5" w:rsidP="001F1EF5">
      <w:pPr>
        <w:spacing w:line="360" w:lineRule="auto"/>
        <w:ind w:left="1701" w:hanging="567"/>
        <w:jc w:val="both"/>
        <w:rPr>
          <w:rFonts w:ascii="Arial" w:hAnsi="Arial" w:cs="Arial"/>
          <w:lang w:val="en-US"/>
        </w:rPr>
      </w:pPr>
      <w:r>
        <w:rPr>
          <w:rFonts w:ascii="Arial" w:hAnsi="Arial" w:cs="Arial"/>
          <w:lang w:val="en-US"/>
        </w:rPr>
        <w:t xml:space="preserve">(ii)  </w:t>
      </w:r>
      <w:r>
        <w:rPr>
          <w:rFonts w:ascii="Arial" w:hAnsi="Arial" w:cs="Arial"/>
          <w:b/>
          <w:lang w:val="en-US"/>
        </w:rPr>
        <w:t>“E”</w:t>
      </w:r>
      <w:r>
        <w:rPr>
          <w:rFonts w:ascii="Arial" w:hAnsi="Arial" w:cs="Arial"/>
          <w:lang w:val="en-US"/>
        </w:rPr>
        <w:t xml:space="preserve"> </w:t>
      </w:r>
      <w:r>
        <w:rPr>
          <w:rFonts w:ascii="Arial" w:hAnsi="Arial" w:cs="Arial"/>
          <w:lang w:val="en-US"/>
        </w:rPr>
        <w:tab/>
        <w:t>represents the number 1;</w:t>
      </w:r>
    </w:p>
    <w:p w:rsidR="001F1EF5" w:rsidRDefault="001F1EF5" w:rsidP="001F1EF5">
      <w:pPr>
        <w:spacing w:line="360" w:lineRule="auto"/>
        <w:ind w:left="2268" w:hanging="1134"/>
        <w:jc w:val="both"/>
        <w:rPr>
          <w:rFonts w:ascii="Arial" w:hAnsi="Arial" w:cs="Arial"/>
          <w:lang w:val="en-US"/>
        </w:rPr>
      </w:pPr>
      <w:r>
        <w:rPr>
          <w:rFonts w:ascii="Arial" w:hAnsi="Arial" w:cs="Arial"/>
          <w:lang w:val="en-US"/>
        </w:rPr>
        <w:t xml:space="preserve">(iii) </w:t>
      </w:r>
      <w:r>
        <w:rPr>
          <w:rFonts w:ascii="Arial" w:hAnsi="Arial" w:cs="Arial"/>
          <w:b/>
          <w:lang w:val="en-US"/>
        </w:rPr>
        <w:t>“F”</w:t>
      </w:r>
      <w:r>
        <w:rPr>
          <w:rFonts w:ascii="Arial" w:hAnsi="Arial" w:cs="Arial"/>
          <w:lang w:val="en-US"/>
        </w:rPr>
        <w:t xml:space="preserve"> represents an amount equal to the value of the tax free investment at the expiry of the fixed term;</w:t>
      </w:r>
    </w:p>
    <w:p w:rsidR="001F1EF5" w:rsidRDefault="001F1EF5" w:rsidP="001F1EF5">
      <w:pPr>
        <w:spacing w:line="360" w:lineRule="auto"/>
        <w:ind w:left="2268" w:hanging="1134"/>
        <w:jc w:val="both"/>
        <w:rPr>
          <w:rFonts w:ascii="Arial" w:hAnsi="Arial" w:cs="Arial"/>
          <w:lang w:val="en-US"/>
        </w:rPr>
      </w:pPr>
      <w:r>
        <w:rPr>
          <w:rFonts w:ascii="Arial" w:hAnsi="Arial" w:cs="Arial"/>
          <w:lang w:val="en-US"/>
        </w:rPr>
        <w:t xml:space="preserve">(iv) </w:t>
      </w:r>
      <w:r>
        <w:rPr>
          <w:rFonts w:ascii="Arial" w:hAnsi="Arial" w:cs="Arial"/>
          <w:b/>
          <w:lang w:val="en-US"/>
        </w:rPr>
        <w:t>“G”</w:t>
      </w:r>
      <w:r>
        <w:rPr>
          <w:rFonts w:ascii="Arial" w:hAnsi="Arial" w:cs="Arial"/>
          <w:lang w:val="en-US"/>
        </w:rPr>
        <w:t xml:space="preserve"> represents an amount equal to the value of the tax free investment at the commencement of the fixed term;</w:t>
      </w:r>
    </w:p>
    <w:p w:rsidR="001F1EF5" w:rsidRDefault="001F1EF5" w:rsidP="001F1EF5">
      <w:pPr>
        <w:ind w:firstLine="1134"/>
        <w:rPr>
          <w:rFonts w:ascii="Arial" w:hAnsi="Arial" w:cs="Arial"/>
          <w:lang w:val="en-US"/>
        </w:rPr>
      </w:pPr>
      <w:r w:rsidRPr="001F1EF5">
        <w:rPr>
          <w:rFonts w:ascii="Arial" w:hAnsi="Arial" w:cs="Arial"/>
          <w:lang w:val="en-US"/>
        </w:rPr>
        <w:t>(vi)</w:t>
      </w:r>
      <w:r>
        <w:rPr>
          <w:rFonts w:ascii="Arial" w:hAnsi="Arial" w:cs="Arial"/>
          <w:lang w:val="en-US"/>
        </w:rPr>
        <w:t xml:space="preserve"> </w:t>
      </w:r>
      <w:r>
        <w:rPr>
          <w:rFonts w:ascii="Arial" w:hAnsi="Arial" w:cs="Arial"/>
          <w:b/>
          <w:lang w:val="en-US"/>
        </w:rPr>
        <w:t>“B”</w:t>
      </w:r>
      <w:r>
        <w:rPr>
          <w:rFonts w:ascii="Arial" w:hAnsi="Arial" w:cs="Arial"/>
          <w:lang w:val="en-US"/>
        </w:rPr>
        <w:t xml:space="preserve"> represents an amount determined in accordance with the formula:</w:t>
      </w:r>
    </w:p>
    <w:p w:rsidR="001F1EF5" w:rsidRDefault="001F1EF5" w:rsidP="001F1EF5">
      <w:pPr>
        <w:rPr>
          <w:rFonts w:ascii="Arial" w:hAnsi="Arial" w:cs="Arial"/>
          <w:lang w:val="en-US"/>
        </w:rPr>
      </w:pPr>
    </w:p>
    <w:p w:rsidR="001F1EF5" w:rsidRDefault="001F1EF5" w:rsidP="001F1EF5">
      <w:pPr>
        <w:jc w:val="center"/>
        <w:rPr>
          <w:rFonts w:ascii="Arial" w:hAnsi="Arial" w:cs="Arial"/>
          <w:b/>
          <w:lang w:val="en-US"/>
        </w:rPr>
      </w:pPr>
      <w:r>
        <w:rPr>
          <w:rFonts w:ascii="Arial" w:hAnsi="Arial" w:cs="Arial"/>
          <w:b/>
          <w:lang w:val="en-US"/>
        </w:rPr>
        <w:t>Z</w:t>
      </w:r>
      <w:r w:rsidR="0063166F">
        <w:rPr>
          <w:rFonts w:ascii="Arial" w:hAnsi="Arial" w:cs="Arial"/>
          <w:b/>
          <w:lang w:val="en-US"/>
        </w:rPr>
        <w:t xml:space="preserve"> </w:t>
      </w:r>
      <w:r>
        <w:rPr>
          <w:rFonts w:ascii="Arial" w:hAnsi="Arial" w:cs="Arial"/>
          <w:b/>
          <w:lang w:val="en-US"/>
        </w:rPr>
        <w:t xml:space="preserve">= </w:t>
      </w:r>
      <w:r>
        <w:rPr>
          <w:rFonts w:ascii="Arial" w:hAnsi="Arial" w:cs="Arial"/>
          <w:b/>
          <w:u w:val="single"/>
          <w:lang w:val="en-US"/>
        </w:rPr>
        <w:t>H</w:t>
      </w:r>
    </w:p>
    <w:p w:rsidR="001F1EF5" w:rsidRDefault="0063166F" w:rsidP="001F1EF5">
      <w:pPr>
        <w:jc w:val="center"/>
        <w:rPr>
          <w:rFonts w:ascii="Arial" w:hAnsi="Arial" w:cs="Arial"/>
          <w:b/>
          <w:lang w:val="en-US"/>
        </w:rPr>
      </w:pPr>
      <w:r>
        <w:rPr>
          <w:rFonts w:ascii="Arial" w:hAnsi="Arial" w:cs="Arial"/>
          <w:b/>
          <w:lang w:val="en-US"/>
        </w:rPr>
        <w:t xml:space="preserve">      </w:t>
      </w:r>
      <w:r w:rsidR="001F1EF5">
        <w:rPr>
          <w:rFonts w:ascii="Arial" w:hAnsi="Arial" w:cs="Arial"/>
          <w:b/>
          <w:lang w:val="en-US"/>
        </w:rPr>
        <w:t>I</w:t>
      </w:r>
    </w:p>
    <w:p w:rsidR="001F1EF5" w:rsidRDefault="001F1EF5" w:rsidP="001F1EF5">
      <w:pPr>
        <w:rPr>
          <w:rFonts w:ascii="Arial" w:hAnsi="Arial" w:cs="Arial"/>
          <w:lang w:val="en-US"/>
        </w:rPr>
      </w:pPr>
    </w:p>
    <w:p w:rsidR="001F1EF5" w:rsidRDefault="001F1EF5" w:rsidP="001F1EF5">
      <w:pPr>
        <w:spacing w:line="360" w:lineRule="auto"/>
        <w:ind w:firstLine="1560"/>
        <w:rPr>
          <w:rFonts w:ascii="Arial" w:hAnsi="Arial" w:cs="Arial"/>
          <w:lang w:val="en-US"/>
        </w:rPr>
      </w:pPr>
      <w:r>
        <w:rPr>
          <w:rFonts w:ascii="Arial" w:hAnsi="Arial" w:cs="Arial"/>
          <w:lang w:val="en-US"/>
        </w:rPr>
        <w:t>in which formula—</w:t>
      </w:r>
    </w:p>
    <w:p w:rsidR="001F1EF5" w:rsidRDefault="001F1EF5" w:rsidP="001F1EF5">
      <w:pPr>
        <w:spacing w:line="360" w:lineRule="auto"/>
        <w:ind w:left="2127" w:hanging="567"/>
        <w:rPr>
          <w:rFonts w:ascii="Arial" w:hAnsi="Arial" w:cs="Arial"/>
          <w:lang w:val="en-US"/>
        </w:rPr>
      </w:pPr>
      <w:r w:rsidRPr="001F1EF5">
        <w:rPr>
          <w:rFonts w:ascii="Arial" w:hAnsi="Arial" w:cs="Arial"/>
          <w:i/>
          <w:lang w:val="en-US"/>
        </w:rPr>
        <w:t>(aa)</w:t>
      </w:r>
      <w:r w:rsidRPr="001F1EF5">
        <w:rPr>
          <w:rFonts w:ascii="Arial" w:hAnsi="Arial" w:cs="Arial"/>
          <w:lang w:val="en-US"/>
        </w:rPr>
        <w:t xml:space="preserve"> </w:t>
      </w:r>
      <w:r>
        <w:rPr>
          <w:rFonts w:ascii="Arial" w:hAnsi="Arial" w:cs="Arial"/>
          <w:b/>
          <w:lang w:val="en-US"/>
        </w:rPr>
        <w:t>“Z”</w:t>
      </w:r>
      <w:r>
        <w:rPr>
          <w:rFonts w:ascii="Arial" w:hAnsi="Arial" w:cs="Arial"/>
          <w:lang w:val="en-US"/>
        </w:rPr>
        <w:t xml:space="preserve"> represents the amount to be determined;</w:t>
      </w:r>
    </w:p>
    <w:p w:rsidR="001F1EF5" w:rsidRDefault="0063166F" w:rsidP="001F1EF5">
      <w:pPr>
        <w:spacing w:line="360" w:lineRule="auto"/>
        <w:ind w:left="2127" w:hanging="567"/>
        <w:rPr>
          <w:rFonts w:ascii="Arial" w:hAnsi="Arial" w:cs="Arial"/>
          <w:lang w:val="en-US"/>
        </w:rPr>
      </w:pPr>
      <w:r>
        <w:rPr>
          <w:rFonts w:ascii="Arial" w:hAnsi="Arial" w:cs="Arial"/>
          <w:i/>
          <w:lang w:val="en-US"/>
        </w:rPr>
        <w:t>(bb</w:t>
      </w:r>
      <w:r w:rsidR="001F1EF5" w:rsidRPr="001F1EF5">
        <w:rPr>
          <w:rFonts w:ascii="Arial" w:hAnsi="Arial" w:cs="Arial"/>
          <w:i/>
          <w:lang w:val="en-US"/>
        </w:rPr>
        <w:t>)</w:t>
      </w:r>
      <w:r w:rsidR="001F1EF5">
        <w:rPr>
          <w:rFonts w:ascii="Arial" w:hAnsi="Arial" w:cs="Arial"/>
          <w:b/>
          <w:lang w:val="en-US"/>
        </w:rPr>
        <w:t xml:space="preserve"> “H”</w:t>
      </w:r>
      <w:r w:rsidR="001F1EF5">
        <w:rPr>
          <w:rFonts w:ascii="Arial" w:hAnsi="Arial" w:cs="Arial"/>
          <w:lang w:val="en-US"/>
        </w:rPr>
        <w:t xml:space="preserve"> represents the number 1; and</w:t>
      </w:r>
    </w:p>
    <w:p w:rsidR="001F1EF5" w:rsidRDefault="0063166F" w:rsidP="001F1EF5">
      <w:pPr>
        <w:spacing w:line="360" w:lineRule="auto"/>
        <w:ind w:left="2127" w:hanging="567"/>
        <w:rPr>
          <w:rFonts w:ascii="Arial" w:hAnsi="Arial" w:cs="Arial"/>
          <w:lang w:val="en-US"/>
        </w:rPr>
      </w:pPr>
      <w:r>
        <w:rPr>
          <w:rFonts w:ascii="Arial" w:hAnsi="Arial" w:cs="Arial"/>
          <w:i/>
          <w:lang w:val="en-US"/>
        </w:rPr>
        <w:t>(cc</w:t>
      </w:r>
      <w:r w:rsidR="001F1EF5" w:rsidRPr="001F1EF5">
        <w:rPr>
          <w:rFonts w:ascii="Arial" w:hAnsi="Arial" w:cs="Arial"/>
          <w:i/>
          <w:lang w:val="en-US"/>
        </w:rPr>
        <w:t>)</w:t>
      </w:r>
      <w:r w:rsidR="001F1EF5">
        <w:rPr>
          <w:rFonts w:ascii="Arial" w:hAnsi="Arial" w:cs="Arial"/>
          <w:b/>
          <w:lang w:val="en-US"/>
        </w:rPr>
        <w:t xml:space="preserve"> “I”</w:t>
      </w:r>
      <w:r w:rsidR="001F1EF5">
        <w:rPr>
          <w:rFonts w:ascii="Arial" w:hAnsi="Arial" w:cs="Arial"/>
          <w:lang w:val="en-US"/>
        </w:rPr>
        <w:t xml:space="preserve"> represents the number of years to maturity of the tax free investment.</w:t>
      </w:r>
    </w:p>
    <w:p w:rsidR="00756E1E" w:rsidRDefault="00756E1E" w:rsidP="00756E1E">
      <w:pPr>
        <w:spacing w:line="360" w:lineRule="auto"/>
        <w:ind w:left="709"/>
        <w:rPr>
          <w:rFonts w:ascii="Arial" w:hAnsi="Arial" w:cs="Arial"/>
          <w:lang w:val="en-US"/>
        </w:rPr>
      </w:pPr>
      <w:r w:rsidRPr="00756E1E">
        <w:rPr>
          <w:rFonts w:ascii="Arial" w:hAnsi="Arial" w:cs="Arial"/>
          <w:i/>
          <w:lang w:val="en-US"/>
        </w:rPr>
        <w:t>(c)</w:t>
      </w:r>
      <w:r>
        <w:rPr>
          <w:rFonts w:ascii="Arial" w:hAnsi="Arial" w:cs="Arial"/>
          <w:lang w:val="en-US"/>
        </w:rPr>
        <w:t xml:space="preserve"> </w:t>
      </w:r>
      <w:r w:rsidRPr="00756E1E">
        <w:rPr>
          <w:rFonts w:ascii="Arial" w:hAnsi="Arial" w:cs="Arial"/>
          <w:b/>
          <w:lang w:val="en-US"/>
        </w:rPr>
        <w:t>“C”</w:t>
      </w:r>
      <w:r>
        <w:rPr>
          <w:rFonts w:ascii="Arial" w:hAnsi="Arial" w:cs="Arial"/>
          <w:lang w:val="en-US"/>
        </w:rPr>
        <w:t xml:space="preserve"> represents the number 1</w:t>
      </w:r>
    </w:p>
    <w:p w:rsidR="000D5182" w:rsidRDefault="000D5182" w:rsidP="00D3410D">
      <w:pPr>
        <w:spacing w:line="360" w:lineRule="auto"/>
        <w:jc w:val="both"/>
        <w:rPr>
          <w:rFonts w:ascii="Arial" w:hAnsi="Arial" w:cs="Arial"/>
          <w:b/>
        </w:rPr>
      </w:pPr>
    </w:p>
    <w:p w:rsidR="00D3410D" w:rsidRDefault="00A871FE" w:rsidP="00D3410D">
      <w:pPr>
        <w:spacing w:line="360" w:lineRule="auto"/>
        <w:jc w:val="both"/>
        <w:rPr>
          <w:rFonts w:ascii="Arial" w:hAnsi="Arial" w:cs="Arial"/>
          <w:b/>
        </w:rPr>
      </w:pPr>
      <w:r>
        <w:rPr>
          <w:rFonts w:ascii="Arial" w:hAnsi="Arial" w:cs="Arial"/>
          <w:b/>
        </w:rPr>
        <w:t>Amendment of regulation 8 of</w:t>
      </w:r>
      <w:r w:rsidR="00D3410D" w:rsidRPr="00D3410D">
        <w:rPr>
          <w:rFonts w:ascii="Arial" w:hAnsi="Arial" w:cs="Arial"/>
          <w:b/>
        </w:rPr>
        <w:t xml:space="preserve"> Regulations</w:t>
      </w:r>
    </w:p>
    <w:p w:rsidR="000D333E" w:rsidRDefault="000D333E" w:rsidP="00D3410D">
      <w:pPr>
        <w:spacing w:line="360" w:lineRule="auto"/>
        <w:ind w:firstLine="426"/>
        <w:jc w:val="both"/>
        <w:rPr>
          <w:rFonts w:ascii="Arial" w:hAnsi="Arial" w:cs="Arial"/>
          <w:b/>
        </w:rPr>
      </w:pPr>
    </w:p>
    <w:p w:rsidR="00D3410D" w:rsidRPr="00D3410D" w:rsidRDefault="00F42D66" w:rsidP="00D3410D">
      <w:pPr>
        <w:spacing w:line="360" w:lineRule="auto"/>
        <w:ind w:firstLine="426"/>
        <w:jc w:val="both"/>
        <w:rPr>
          <w:rFonts w:ascii="Arial" w:hAnsi="Arial" w:cs="Arial"/>
        </w:rPr>
      </w:pPr>
      <w:r>
        <w:rPr>
          <w:rFonts w:ascii="Arial" w:hAnsi="Arial" w:cs="Arial"/>
          <w:b/>
        </w:rPr>
        <w:t>4</w:t>
      </w:r>
      <w:r w:rsidR="00D3410D">
        <w:rPr>
          <w:rFonts w:ascii="Arial" w:hAnsi="Arial" w:cs="Arial"/>
          <w:b/>
        </w:rPr>
        <w:t xml:space="preserve">. </w:t>
      </w:r>
      <w:r w:rsidR="00D3410D">
        <w:rPr>
          <w:rFonts w:ascii="Arial" w:hAnsi="Arial" w:cs="Arial"/>
        </w:rPr>
        <w:t>Regulation 8 of the Regulations is hereby substituted for the following regulation:</w:t>
      </w:r>
    </w:p>
    <w:p w:rsidR="00D3410D" w:rsidRDefault="00CF137B" w:rsidP="00D3410D">
      <w:pPr>
        <w:spacing w:line="360" w:lineRule="auto"/>
        <w:ind w:left="1134" w:firstLine="142"/>
        <w:jc w:val="both"/>
        <w:rPr>
          <w:rFonts w:ascii="Arial" w:hAnsi="Arial" w:cs="Arial"/>
        </w:rPr>
      </w:pPr>
      <w:r>
        <w:rPr>
          <w:rFonts w:ascii="Arial" w:hAnsi="Arial" w:cs="Arial"/>
        </w:rPr>
        <w:t>“</w:t>
      </w:r>
      <w:r w:rsidR="00D3410D">
        <w:rPr>
          <w:rFonts w:ascii="Arial" w:hAnsi="Arial" w:cs="Arial"/>
          <w:b/>
        </w:rPr>
        <w:t>8</w:t>
      </w:r>
      <w:r w:rsidR="00D3410D" w:rsidRPr="002A541E">
        <w:rPr>
          <w:rFonts w:ascii="Arial" w:hAnsi="Arial" w:cs="Arial"/>
          <w:b/>
        </w:rPr>
        <w:t xml:space="preserve">. </w:t>
      </w:r>
      <w:r w:rsidR="00D3410D">
        <w:rPr>
          <w:rFonts w:ascii="Arial" w:hAnsi="Arial" w:cs="Arial"/>
        </w:rPr>
        <w:t>Any</w:t>
      </w:r>
      <w:r w:rsidR="00D3410D" w:rsidRPr="002A541E">
        <w:rPr>
          <w:rFonts w:ascii="Arial" w:hAnsi="Arial" w:cs="Arial"/>
        </w:rPr>
        <w:t xml:space="preserve"> amount </w:t>
      </w:r>
      <w:r w:rsidR="00D3410D">
        <w:rPr>
          <w:rFonts w:ascii="Arial" w:hAnsi="Arial" w:cs="Arial"/>
        </w:rPr>
        <w:t>in respect of a tax free investment—</w:t>
      </w:r>
    </w:p>
    <w:p w:rsidR="00D3410D" w:rsidRDefault="00D3410D" w:rsidP="00D3410D">
      <w:pPr>
        <w:spacing w:line="360" w:lineRule="auto"/>
        <w:ind w:left="1276" w:hanging="425"/>
        <w:jc w:val="both"/>
        <w:rPr>
          <w:rFonts w:ascii="Arial" w:hAnsi="Arial" w:cs="Arial"/>
        </w:rPr>
      </w:pPr>
      <w:r w:rsidRPr="00B97E62">
        <w:rPr>
          <w:rFonts w:ascii="Arial" w:hAnsi="Arial" w:cs="Arial"/>
          <w:i/>
        </w:rPr>
        <w:lastRenderedPageBreak/>
        <w:t>(a)</w:t>
      </w:r>
      <w:r>
        <w:rPr>
          <w:rFonts w:ascii="Arial" w:hAnsi="Arial" w:cs="Arial"/>
        </w:rPr>
        <w:t xml:space="preserve"> </w:t>
      </w:r>
      <w:r>
        <w:rPr>
          <w:rFonts w:ascii="Arial" w:hAnsi="Arial" w:cs="Arial"/>
        </w:rPr>
        <w:tab/>
        <w:t xml:space="preserve">that has a maturity date </w:t>
      </w:r>
      <w:r w:rsidRPr="002A541E">
        <w:rPr>
          <w:rFonts w:ascii="Arial" w:hAnsi="Arial" w:cs="Arial"/>
        </w:rPr>
        <w:t>must</w:t>
      </w:r>
      <w:r w:rsidR="00BB07BE">
        <w:rPr>
          <w:rFonts w:ascii="Arial" w:hAnsi="Arial" w:cs="Arial"/>
        </w:rPr>
        <w:t xml:space="preserve"> be paid</w:t>
      </w:r>
      <w:r>
        <w:rPr>
          <w:rFonts w:ascii="Arial" w:hAnsi="Arial" w:cs="Arial"/>
        </w:rPr>
        <w:t xml:space="preserve"> </w:t>
      </w:r>
      <w:r w:rsidRPr="002A541E">
        <w:rPr>
          <w:rFonts w:ascii="Arial" w:hAnsi="Arial" w:cs="Arial"/>
        </w:rPr>
        <w:t xml:space="preserve">to </w:t>
      </w:r>
      <w:r>
        <w:rPr>
          <w:rFonts w:ascii="Arial" w:hAnsi="Arial" w:cs="Arial"/>
        </w:rPr>
        <w:t>an</w:t>
      </w:r>
      <w:r w:rsidRPr="002A541E">
        <w:rPr>
          <w:rFonts w:ascii="Arial" w:hAnsi="Arial" w:cs="Arial"/>
        </w:rPr>
        <w:t xml:space="preserve"> investor</w:t>
      </w:r>
      <w:r>
        <w:rPr>
          <w:rFonts w:ascii="Arial" w:hAnsi="Arial" w:cs="Arial"/>
        </w:rPr>
        <w:t xml:space="preserve"> by any product provider</w:t>
      </w:r>
      <w:r w:rsidR="00BB07BE">
        <w:rPr>
          <w:rFonts w:ascii="Arial" w:hAnsi="Arial" w:cs="Arial"/>
        </w:rPr>
        <w:t xml:space="preserve"> within seven business days </w:t>
      </w:r>
      <w:r w:rsidR="00BB07BE" w:rsidRPr="002A541E">
        <w:rPr>
          <w:rFonts w:ascii="Arial" w:hAnsi="Arial" w:cs="Arial"/>
        </w:rPr>
        <w:t>after that investor</w:t>
      </w:r>
      <w:r w:rsidR="00BB07BE">
        <w:rPr>
          <w:rFonts w:ascii="Arial" w:hAnsi="Arial" w:cs="Arial"/>
        </w:rPr>
        <w:t xml:space="preserve"> requests that</w:t>
      </w:r>
      <w:r w:rsidR="00BB07BE" w:rsidRPr="002A541E">
        <w:rPr>
          <w:rFonts w:ascii="Arial" w:hAnsi="Arial" w:cs="Arial"/>
        </w:rPr>
        <w:t xml:space="preserve"> paymen</w:t>
      </w:r>
      <w:r w:rsidR="00BB07BE" w:rsidRPr="003A43C3">
        <w:rPr>
          <w:rFonts w:ascii="Arial" w:hAnsi="Arial" w:cs="Arial"/>
        </w:rPr>
        <w:t>t</w:t>
      </w:r>
      <w:r>
        <w:rPr>
          <w:rFonts w:ascii="Arial" w:hAnsi="Arial" w:cs="Arial"/>
        </w:rPr>
        <w:t xml:space="preserve"> </w:t>
      </w:r>
      <w:r w:rsidR="00BB07BE">
        <w:rPr>
          <w:rFonts w:ascii="Arial" w:hAnsi="Arial" w:cs="Arial"/>
        </w:rPr>
        <w:t xml:space="preserve">or within seven business days </w:t>
      </w:r>
      <w:r>
        <w:rPr>
          <w:rFonts w:ascii="Arial" w:hAnsi="Arial" w:cs="Arial"/>
        </w:rPr>
        <w:t>after that maturity date; or</w:t>
      </w:r>
    </w:p>
    <w:p w:rsidR="00D3410D" w:rsidRDefault="00D3410D" w:rsidP="00532F11">
      <w:pPr>
        <w:spacing w:line="360" w:lineRule="auto"/>
        <w:ind w:left="1276" w:hanging="425"/>
        <w:jc w:val="both"/>
        <w:rPr>
          <w:rFonts w:ascii="Arial" w:hAnsi="Arial" w:cs="Arial"/>
        </w:rPr>
      </w:pPr>
      <w:r w:rsidRPr="00B97E62">
        <w:rPr>
          <w:rFonts w:ascii="Arial" w:hAnsi="Arial" w:cs="Arial"/>
          <w:i/>
        </w:rPr>
        <w:t>(b)</w:t>
      </w:r>
      <w:r>
        <w:rPr>
          <w:rFonts w:ascii="Arial" w:hAnsi="Arial" w:cs="Arial"/>
        </w:rPr>
        <w:t xml:space="preserve"> </w:t>
      </w:r>
      <w:r>
        <w:rPr>
          <w:rFonts w:ascii="Arial" w:hAnsi="Arial" w:cs="Arial"/>
        </w:rPr>
        <w:tab/>
        <w:t>other than a tax free investment that has a maturity date</w:t>
      </w:r>
      <w:r w:rsidR="00B12C72">
        <w:rPr>
          <w:rFonts w:ascii="Arial" w:hAnsi="Arial" w:cs="Arial"/>
        </w:rPr>
        <w:t>,</w:t>
      </w:r>
      <w:r>
        <w:rPr>
          <w:rFonts w:ascii="Arial" w:hAnsi="Arial" w:cs="Arial"/>
        </w:rPr>
        <w:t xml:space="preserve"> </w:t>
      </w:r>
      <w:r w:rsidRPr="002A541E">
        <w:rPr>
          <w:rFonts w:ascii="Arial" w:hAnsi="Arial" w:cs="Arial"/>
        </w:rPr>
        <w:t>must</w:t>
      </w:r>
      <w:r>
        <w:rPr>
          <w:rFonts w:ascii="Arial" w:hAnsi="Arial" w:cs="Arial"/>
        </w:rPr>
        <w:t xml:space="preserve"> be payable</w:t>
      </w:r>
      <w:r w:rsidR="00532F11" w:rsidRPr="00532F11">
        <w:rPr>
          <w:rFonts w:ascii="Arial" w:hAnsi="Arial" w:cs="Arial"/>
        </w:rPr>
        <w:t xml:space="preserve"> </w:t>
      </w:r>
      <w:r w:rsidR="00532F11">
        <w:rPr>
          <w:rFonts w:ascii="Arial" w:hAnsi="Arial" w:cs="Arial"/>
        </w:rPr>
        <w:t xml:space="preserve">within seven business days </w:t>
      </w:r>
      <w:r w:rsidR="00532F11" w:rsidRPr="002A541E">
        <w:rPr>
          <w:rFonts w:ascii="Arial" w:hAnsi="Arial" w:cs="Arial"/>
        </w:rPr>
        <w:t>after that investor</w:t>
      </w:r>
      <w:r w:rsidR="00532F11">
        <w:rPr>
          <w:rFonts w:ascii="Arial" w:hAnsi="Arial" w:cs="Arial"/>
        </w:rPr>
        <w:t xml:space="preserve"> requests that</w:t>
      </w:r>
      <w:r w:rsidR="00532F11" w:rsidRPr="002A541E">
        <w:rPr>
          <w:rFonts w:ascii="Arial" w:hAnsi="Arial" w:cs="Arial"/>
        </w:rPr>
        <w:t xml:space="preserve"> paymen</w:t>
      </w:r>
      <w:r w:rsidR="00532F11" w:rsidRPr="003A43C3">
        <w:rPr>
          <w:rFonts w:ascii="Arial" w:hAnsi="Arial" w:cs="Arial"/>
        </w:rPr>
        <w:t>t</w:t>
      </w:r>
      <w:r>
        <w:rPr>
          <w:rFonts w:ascii="Arial" w:hAnsi="Arial" w:cs="Arial"/>
        </w:rPr>
        <w:t xml:space="preserve"> </w:t>
      </w:r>
      <w:r w:rsidRPr="002A541E">
        <w:rPr>
          <w:rFonts w:ascii="Arial" w:hAnsi="Arial" w:cs="Arial"/>
        </w:rPr>
        <w:t xml:space="preserve">to </w:t>
      </w:r>
      <w:r>
        <w:rPr>
          <w:rFonts w:ascii="Arial" w:hAnsi="Arial" w:cs="Arial"/>
        </w:rPr>
        <w:t>an</w:t>
      </w:r>
      <w:r w:rsidRPr="002A541E">
        <w:rPr>
          <w:rFonts w:ascii="Arial" w:hAnsi="Arial" w:cs="Arial"/>
        </w:rPr>
        <w:t xml:space="preserve"> investor</w:t>
      </w:r>
      <w:r w:rsidR="00532F11">
        <w:rPr>
          <w:rFonts w:ascii="Arial" w:hAnsi="Arial" w:cs="Arial"/>
        </w:rPr>
        <w:t xml:space="preserve">  by any product provider</w:t>
      </w:r>
      <w:r>
        <w:rPr>
          <w:rFonts w:ascii="Arial" w:hAnsi="Arial" w:cs="Arial"/>
        </w:rPr>
        <w:t>.</w:t>
      </w:r>
      <w:r w:rsidR="00CF137B">
        <w:rPr>
          <w:rFonts w:ascii="Arial" w:hAnsi="Arial" w:cs="Arial"/>
        </w:rPr>
        <w:t>”.</w:t>
      </w:r>
    </w:p>
    <w:p w:rsidR="00D3410D" w:rsidRDefault="00D3410D" w:rsidP="00FE6FE8">
      <w:pPr>
        <w:spacing w:line="360" w:lineRule="auto"/>
        <w:jc w:val="both"/>
        <w:rPr>
          <w:rFonts w:ascii="Arial" w:hAnsi="Arial" w:cs="Arial"/>
        </w:rPr>
      </w:pPr>
    </w:p>
    <w:p w:rsidR="00A56789" w:rsidRDefault="00A56789" w:rsidP="00FE6FE8">
      <w:pPr>
        <w:spacing w:line="360" w:lineRule="auto"/>
        <w:jc w:val="both"/>
        <w:rPr>
          <w:rFonts w:ascii="Arial" w:hAnsi="Arial" w:cs="Arial"/>
          <w:b/>
        </w:rPr>
      </w:pPr>
      <w:r w:rsidRPr="008F5FEC">
        <w:rPr>
          <w:rFonts w:ascii="Arial" w:hAnsi="Arial" w:cs="Arial"/>
          <w:b/>
        </w:rPr>
        <w:t xml:space="preserve">Amendment of </w:t>
      </w:r>
      <w:r w:rsidR="00930E10">
        <w:rPr>
          <w:rFonts w:ascii="Arial" w:hAnsi="Arial" w:cs="Arial"/>
          <w:b/>
        </w:rPr>
        <w:t>regulation 9</w:t>
      </w:r>
      <w:r>
        <w:rPr>
          <w:rFonts w:ascii="Arial" w:hAnsi="Arial" w:cs="Arial"/>
          <w:b/>
        </w:rPr>
        <w:t xml:space="preserve"> of the Regulations</w:t>
      </w:r>
    </w:p>
    <w:p w:rsidR="00A56789" w:rsidRDefault="00A56789" w:rsidP="00FE6FE8">
      <w:pPr>
        <w:spacing w:line="360" w:lineRule="auto"/>
        <w:ind w:firstLine="426"/>
        <w:jc w:val="both"/>
        <w:rPr>
          <w:rFonts w:ascii="Arial" w:hAnsi="Arial" w:cs="Arial"/>
          <w:b/>
        </w:rPr>
      </w:pPr>
    </w:p>
    <w:p w:rsidR="00A56789" w:rsidRPr="00280008" w:rsidRDefault="00F42D66" w:rsidP="00FE6FE8">
      <w:pPr>
        <w:spacing w:line="360" w:lineRule="auto"/>
        <w:ind w:firstLine="426"/>
        <w:jc w:val="both"/>
        <w:rPr>
          <w:rFonts w:ascii="Arial" w:hAnsi="Arial" w:cs="Arial"/>
        </w:rPr>
      </w:pPr>
      <w:r>
        <w:rPr>
          <w:rFonts w:ascii="Arial" w:hAnsi="Arial" w:cs="Arial"/>
          <w:b/>
        </w:rPr>
        <w:t>5</w:t>
      </w:r>
      <w:r w:rsidR="00A56789" w:rsidRPr="00280008">
        <w:rPr>
          <w:rFonts w:ascii="Arial" w:hAnsi="Arial" w:cs="Arial"/>
          <w:b/>
        </w:rPr>
        <w:t>.</w:t>
      </w:r>
      <w:r w:rsidR="00A56789" w:rsidRPr="00280008">
        <w:rPr>
          <w:rFonts w:ascii="Arial" w:hAnsi="Arial" w:cs="Arial"/>
        </w:rPr>
        <w:t xml:space="preserve"> The Regulations are hereby amended by the substitution for regulation 9 of the following regulations: </w:t>
      </w:r>
    </w:p>
    <w:p w:rsidR="00280008" w:rsidRDefault="00280008" w:rsidP="00FE6FE8">
      <w:pPr>
        <w:jc w:val="both"/>
        <w:rPr>
          <w:rFonts w:ascii="Arial" w:hAnsi="Arial" w:cs="Arial"/>
          <w:b/>
        </w:rPr>
      </w:pPr>
    </w:p>
    <w:p w:rsidR="009174AD" w:rsidRPr="00280008" w:rsidRDefault="00280008" w:rsidP="00FE6FE8">
      <w:pPr>
        <w:spacing w:line="360" w:lineRule="auto"/>
        <w:ind w:left="851"/>
        <w:jc w:val="both"/>
        <w:rPr>
          <w:rFonts w:ascii="Arial" w:hAnsi="Arial" w:cs="Arial"/>
          <w:b/>
        </w:rPr>
      </w:pPr>
      <w:r w:rsidRPr="00280008">
        <w:rPr>
          <w:rFonts w:ascii="Arial" w:hAnsi="Arial" w:cs="Arial"/>
        </w:rPr>
        <w:t>“</w:t>
      </w:r>
      <w:r w:rsidR="00D847A8" w:rsidRPr="00280008">
        <w:rPr>
          <w:rFonts w:ascii="Arial" w:hAnsi="Arial" w:cs="Arial"/>
          <w:b/>
        </w:rPr>
        <w:t>Transfers</w:t>
      </w:r>
      <w:r w:rsidR="009174AD" w:rsidRPr="00280008">
        <w:rPr>
          <w:rFonts w:ascii="Arial" w:hAnsi="Arial" w:cs="Arial"/>
          <w:b/>
        </w:rPr>
        <w:t xml:space="preserve"> by </w:t>
      </w:r>
      <w:r w:rsidR="009174AD">
        <w:rPr>
          <w:rFonts w:ascii="Arial" w:hAnsi="Arial" w:cs="Arial"/>
          <w:b/>
        </w:rPr>
        <w:t>product</w:t>
      </w:r>
      <w:r w:rsidR="009174AD" w:rsidRPr="00280008">
        <w:rPr>
          <w:rFonts w:ascii="Arial" w:hAnsi="Arial" w:cs="Arial"/>
          <w:b/>
        </w:rPr>
        <w:t xml:space="preserve"> providers</w:t>
      </w:r>
    </w:p>
    <w:p w:rsidR="009174AD" w:rsidRDefault="009174AD" w:rsidP="00FE6FE8">
      <w:pPr>
        <w:spacing w:line="360" w:lineRule="auto"/>
        <w:ind w:left="851"/>
        <w:jc w:val="both"/>
        <w:rPr>
          <w:rFonts w:ascii="Arial" w:hAnsi="Arial" w:cs="Arial"/>
        </w:rPr>
      </w:pPr>
    </w:p>
    <w:p w:rsidR="00B30AD9" w:rsidRPr="00280008" w:rsidRDefault="009174AD" w:rsidP="00FE6FE8">
      <w:pPr>
        <w:tabs>
          <w:tab w:val="left" w:pos="1843"/>
        </w:tabs>
        <w:spacing w:line="360" w:lineRule="auto"/>
        <w:ind w:left="1418"/>
        <w:jc w:val="both"/>
        <w:rPr>
          <w:rFonts w:ascii="Arial" w:hAnsi="Arial" w:cs="Arial"/>
        </w:rPr>
      </w:pPr>
      <w:r>
        <w:rPr>
          <w:rFonts w:ascii="Arial" w:hAnsi="Arial" w:cs="Arial"/>
          <w:b/>
        </w:rPr>
        <w:t>9A</w:t>
      </w:r>
      <w:r w:rsidRPr="00930E10">
        <w:rPr>
          <w:rFonts w:ascii="Arial" w:hAnsi="Arial" w:cs="Arial"/>
          <w:b/>
        </w:rPr>
        <w:t>.</w:t>
      </w:r>
      <w:r>
        <w:rPr>
          <w:rFonts w:ascii="Arial" w:hAnsi="Arial" w:cs="Arial"/>
        </w:rPr>
        <w:t xml:space="preserve"> (1) Subject to subregulation (2), a product provider must transfer </w:t>
      </w:r>
    </w:p>
    <w:p w:rsidR="00F77595" w:rsidRDefault="00B30AD9" w:rsidP="00FE6FE8">
      <w:pPr>
        <w:tabs>
          <w:tab w:val="left" w:pos="1843"/>
        </w:tabs>
        <w:spacing w:line="360" w:lineRule="auto"/>
        <w:ind w:left="851"/>
        <w:jc w:val="both"/>
        <w:rPr>
          <w:rFonts w:ascii="Arial" w:hAnsi="Arial" w:cs="Arial"/>
        </w:rPr>
      </w:pPr>
      <w:r w:rsidRPr="00280008">
        <w:rPr>
          <w:rFonts w:ascii="Arial" w:hAnsi="Arial" w:cs="Arial"/>
        </w:rPr>
        <w:t>the amount</w:t>
      </w:r>
      <w:r>
        <w:rPr>
          <w:rFonts w:ascii="Arial" w:hAnsi="Arial" w:cs="Arial"/>
        </w:rPr>
        <w:t xml:space="preserve"> in cash or </w:t>
      </w:r>
      <w:r w:rsidRPr="00280008">
        <w:rPr>
          <w:rFonts w:ascii="Arial" w:hAnsi="Arial" w:cs="Arial"/>
        </w:rPr>
        <w:t>assets</w:t>
      </w:r>
      <w:r>
        <w:rPr>
          <w:rFonts w:ascii="Arial" w:hAnsi="Arial" w:cs="Arial"/>
        </w:rPr>
        <w:t xml:space="preserve"> other than cash</w:t>
      </w:r>
      <w:r w:rsidR="00EA1B80">
        <w:rPr>
          <w:rFonts w:ascii="Arial" w:hAnsi="Arial" w:cs="Arial"/>
        </w:rPr>
        <w:t xml:space="preserve"> </w:t>
      </w:r>
      <w:r w:rsidR="009174AD" w:rsidRPr="00280008">
        <w:rPr>
          <w:rFonts w:ascii="Arial" w:hAnsi="Arial" w:cs="Arial"/>
        </w:rPr>
        <w:t xml:space="preserve">in respect of a tax free investment </w:t>
      </w:r>
      <w:r w:rsidR="00F70384">
        <w:rPr>
          <w:rFonts w:ascii="Arial" w:hAnsi="Arial" w:cs="Arial"/>
        </w:rPr>
        <w:t>to another tax free investment of that investor administered by another product provider</w:t>
      </w:r>
      <w:r w:rsidR="00BE7E37">
        <w:rPr>
          <w:rFonts w:ascii="Arial" w:hAnsi="Arial" w:cs="Arial"/>
        </w:rPr>
        <w:t xml:space="preserve"> on or after 1 March 2017</w:t>
      </w:r>
      <w:r w:rsidR="00F77595">
        <w:rPr>
          <w:rFonts w:ascii="Arial" w:hAnsi="Arial" w:cs="Arial"/>
        </w:rPr>
        <w:t>—</w:t>
      </w:r>
    </w:p>
    <w:p w:rsidR="00F77595" w:rsidRDefault="00F77595" w:rsidP="00F77595">
      <w:pPr>
        <w:spacing w:line="360" w:lineRule="auto"/>
        <w:ind w:left="1276" w:hanging="425"/>
        <w:jc w:val="both"/>
        <w:rPr>
          <w:rFonts w:ascii="Arial" w:hAnsi="Arial" w:cs="Arial"/>
        </w:rPr>
      </w:pPr>
      <w:r w:rsidRPr="00B97E62">
        <w:rPr>
          <w:rFonts w:ascii="Arial" w:hAnsi="Arial" w:cs="Arial"/>
          <w:i/>
        </w:rPr>
        <w:t>(a)</w:t>
      </w:r>
      <w:r>
        <w:rPr>
          <w:rFonts w:ascii="Arial" w:hAnsi="Arial" w:cs="Arial"/>
        </w:rPr>
        <w:t xml:space="preserve"> </w:t>
      </w:r>
      <w:r>
        <w:rPr>
          <w:rFonts w:ascii="Arial" w:hAnsi="Arial" w:cs="Arial"/>
        </w:rPr>
        <w:tab/>
      </w:r>
      <w:r w:rsidR="00A03CFB">
        <w:rPr>
          <w:rFonts w:ascii="Arial" w:hAnsi="Arial" w:cs="Arial"/>
        </w:rPr>
        <w:t>if that tax free investmen</w:t>
      </w:r>
      <w:r w:rsidR="005C3A77">
        <w:rPr>
          <w:rFonts w:ascii="Arial" w:hAnsi="Arial" w:cs="Arial"/>
        </w:rPr>
        <w:t>t has a maturity date, within ten</w:t>
      </w:r>
      <w:r w:rsidR="00A03CFB">
        <w:rPr>
          <w:rFonts w:ascii="Arial" w:hAnsi="Arial" w:cs="Arial"/>
        </w:rPr>
        <w:t xml:space="preserve"> </w:t>
      </w:r>
      <w:r w:rsidR="00BB07BE">
        <w:rPr>
          <w:rFonts w:ascii="Arial" w:hAnsi="Arial" w:cs="Arial"/>
        </w:rPr>
        <w:t xml:space="preserve">business </w:t>
      </w:r>
      <w:r w:rsidR="00A03CFB">
        <w:rPr>
          <w:rFonts w:ascii="Arial" w:hAnsi="Arial" w:cs="Arial"/>
        </w:rPr>
        <w:t xml:space="preserve">days </w:t>
      </w:r>
      <w:r w:rsidR="00A03CFB" w:rsidRPr="002A541E">
        <w:rPr>
          <w:rFonts w:ascii="Arial" w:hAnsi="Arial" w:cs="Arial"/>
        </w:rPr>
        <w:t>after that investor</w:t>
      </w:r>
      <w:r w:rsidR="00A03CFB">
        <w:rPr>
          <w:rFonts w:ascii="Arial" w:hAnsi="Arial" w:cs="Arial"/>
        </w:rPr>
        <w:t xml:space="preserve"> </w:t>
      </w:r>
      <w:r w:rsidR="00BB07BE">
        <w:rPr>
          <w:rFonts w:ascii="Arial" w:hAnsi="Arial" w:cs="Arial"/>
        </w:rPr>
        <w:t>requests</w:t>
      </w:r>
      <w:r w:rsidR="00A03CFB">
        <w:rPr>
          <w:rFonts w:ascii="Arial" w:hAnsi="Arial" w:cs="Arial"/>
        </w:rPr>
        <w:t xml:space="preserve"> that transfer</w:t>
      </w:r>
      <w:r w:rsidR="005C3A77">
        <w:rPr>
          <w:rFonts w:ascii="Arial" w:hAnsi="Arial" w:cs="Arial"/>
        </w:rPr>
        <w:t xml:space="preserve"> or within ten</w:t>
      </w:r>
      <w:r w:rsidR="00BB07BE">
        <w:rPr>
          <w:rFonts w:ascii="Arial" w:hAnsi="Arial" w:cs="Arial"/>
        </w:rPr>
        <w:t xml:space="preserve"> business days</w:t>
      </w:r>
      <w:r w:rsidR="00A03CFB">
        <w:rPr>
          <w:rFonts w:ascii="Arial" w:hAnsi="Arial" w:cs="Arial"/>
        </w:rPr>
        <w:t xml:space="preserve"> </w:t>
      </w:r>
      <w:r>
        <w:rPr>
          <w:rFonts w:ascii="Arial" w:hAnsi="Arial" w:cs="Arial"/>
        </w:rPr>
        <w:t>after that maturity date; or</w:t>
      </w:r>
    </w:p>
    <w:p w:rsidR="00F77595" w:rsidRDefault="00F77595" w:rsidP="00F77595">
      <w:pPr>
        <w:spacing w:line="360" w:lineRule="auto"/>
        <w:ind w:left="1276" w:hanging="425"/>
        <w:jc w:val="both"/>
        <w:rPr>
          <w:rFonts w:ascii="Arial" w:hAnsi="Arial" w:cs="Arial"/>
        </w:rPr>
      </w:pPr>
      <w:r w:rsidRPr="00B97E62">
        <w:rPr>
          <w:rFonts w:ascii="Arial" w:hAnsi="Arial" w:cs="Arial"/>
          <w:i/>
        </w:rPr>
        <w:t>(b)</w:t>
      </w:r>
      <w:r>
        <w:rPr>
          <w:rFonts w:ascii="Arial" w:hAnsi="Arial" w:cs="Arial"/>
        </w:rPr>
        <w:t xml:space="preserve"> </w:t>
      </w:r>
      <w:r>
        <w:rPr>
          <w:rFonts w:ascii="Arial" w:hAnsi="Arial" w:cs="Arial"/>
        </w:rPr>
        <w:tab/>
        <w:t>other than a tax free investment that has a maturity date</w:t>
      </w:r>
      <w:r w:rsidR="00B12C72">
        <w:rPr>
          <w:rFonts w:ascii="Arial" w:hAnsi="Arial" w:cs="Arial"/>
        </w:rPr>
        <w:t>,</w:t>
      </w:r>
      <w:r>
        <w:rPr>
          <w:rFonts w:ascii="Arial" w:hAnsi="Arial" w:cs="Arial"/>
        </w:rPr>
        <w:t xml:space="preserve"> </w:t>
      </w:r>
      <w:r w:rsidR="005C3A77">
        <w:rPr>
          <w:rFonts w:ascii="Arial" w:hAnsi="Arial" w:cs="Arial"/>
        </w:rPr>
        <w:t>within ten</w:t>
      </w:r>
      <w:r w:rsidR="00A03CFB">
        <w:rPr>
          <w:rFonts w:ascii="Arial" w:hAnsi="Arial" w:cs="Arial"/>
        </w:rPr>
        <w:t xml:space="preserve"> </w:t>
      </w:r>
      <w:r w:rsidR="00BB07BE">
        <w:rPr>
          <w:rFonts w:ascii="Arial" w:hAnsi="Arial" w:cs="Arial"/>
        </w:rPr>
        <w:t xml:space="preserve">business </w:t>
      </w:r>
      <w:r w:rsidR="00A03CFB">
        <w:rPr>
          <w:rFonts w:ascii="Arial" w:hAnsi="Arial" w:cs="Arial"/>
        </w:rPr>
        <w:t xml:space="preserve">days </w:t>
      </w:r>
      <w:r w:rsidR="00A03CFB" w:rsidRPr="002A541E">
        <w:rPr>
          <w:rFonts w:ascii="Arial" w:hAnsi="Arial" w:cs="Arial"/>
        </w:rPr>
        <w:t>after that investor</w:t>
      </w:r>
      <w:r w:rsidR="00A03CFB">
        <w:rPr>
          <w:rFonts w:ascii="Arial" w:hAnsi="Arial" w:cs="Arial"/>
        </w:rPr>
        <w:t xml:space="preserve"> request</w:t>
      </w:r>
      <w:r w:rsidR="00BB07BE">
        <w:rPr>
          <w:rFonts w:ascii="Arial" w:hAnsi="Arial" w:cs="Arial"/>
        </w:rPr>
        <w:t>s</w:t>
      </w:r>
      <w:r w:rsidR="00A03CFB">
        <w:rPr>
          <w:rFonts w:ascii="Arial" w:hAnsi="Arial" w:cs="Arial"/>
        </w:rPr>
        <w:t xml:space="preserve"> that transfer</w:t>
      </w:r>
      <w:r>
        <w:rPr>
          <w:rFonts w:ascii="Arial" w:hAnsi="Arial" w:cs="Arial"/>
        </w:rPr>
        <w:t>.</w:t>
      </w:r>
    </w:p>
    <w:p w:rsidR="009174AD" w:rsidRDefault="009174AD" w:rsidP="00FE6FE8">
      <w:pPr>
        <w:spacing w:line="360" w:lineRule="auto"/>
        <w:ind w:left="851" w:firstLine="567"/>
        <w:jc w:val="both"/>
        <w:rPr>
          <w:rFonts w:ascii="Arial" w:hAnsi="Arial" w:cs="Arial"/>
        </w:rPr>
      </w:pPr>
      <w:r>
        <w:rPr>
          <w:rFonts w:ascii="Arial" w:hAnsi="Arial" w:cs="Arial"/>
        </w:rPr>
        <w:t>(2) Despite subregulation (1) a product provider is not obliged to transfer any amount in respect of a tax free investment in respect of the same natural person more than twice a year.</w:t>
      </w:r>
    </w:p>
    <w:p w:rsidR="009174AD" w:rsidRPr="00280008" w:rsidRDefault="009174AD" w:rsidP="00FE6FE8">
      <w:pPr>
        <w:spacing w:line="360" w:lineRule="auto"/>
        <w:ind w:left="851" w:firstLine="567"/>
        <w:jc w:val="both"/>
        <w:rPr>
          <w:rFonts w:ascii="Arial" w:hAnsi="Arial" w:cs="Arial"/>
          <w:b/>
        </w:rPr>
      </w:pPr>
      <w:r>
        <w:rPr>
          <w:rFonts w:ascii="Arial" w:hAnsi="Arial" w:cs="Arial"/>
        </w:rPr>
        <w:t>(3) A product provider that is unable</w:t>
      </w:r>
      <w:r w:rsidR="000F4E6B">
        <w:rPr>
          <w:rFonts w:ascii="Arial" w:hAnsi="Arial" w:cs="Arial"/>
        </w:rPr>
        <w:t xml:space="preserve"> to</w:t>
      </w:r>
      <w:r>
        <w:rPr>
          <w:rFonts w:ascii="Arial" w:hAnsi="Arial" w:cs="Arial"/>
        </w:rPr>
        <w:t xml:space="preserve"> transfer </w:t>
      </w:r>
      <w:r w:rsidRPr="00280008">
        <w:rPr>
          <w:rFonts w:ascii="Arial" w:hAnsi="Arial" w:cs="Arial"/>
        </w:rPr>
        <w:t xml:space="preserve">any amount in respect of a tax free investment </w:t>
      </w:r>
      <w:r>
        <w:rPr>
          <w:rFonts w:ascii="Arial" w:hAnsi="Arial" w:cs="Arial"/>
        </w:rPr>
        <w:t xml:space="preserve">to another product provider after receipt of an instruction by an investor to transfer that amount may not </w:t>
      </w:r>
      <w:r w:rsidR="00597CA9">
        <w:rPr>
          <w:rFonts w:ascii="Arial" w:hAnsi="Arial" w:cs="Arial"/>
        </w:rPr>
        <w:t xml:space="preserve">administer </w:t>
      </w:r>
      <w:r>
        <w:rPr>
          <w:rFonts w:ascii="Arial" w:hAnsi="Arial" w:cs="Arial"/>
        </w:rPr>
        <w:t>any tax free investment</w:t>
      </w:r>
      <w:r w:rsidRPr="00280008">
        <w:rPr>
          <w:rFonts w:ascii="Arial" w:hAnsi="Arial" w:cs="Arial"/>
        </w:rPr>
        <w:t>.</w:t>
      </w:r>
    </w:p>
    <w:p w:rsidR="00800B58" w:rsidRDefault="00800B58" w:rsidP="00FE6FE8">
      <w:pPr>
        <w:spacing w:line="360" w:lineRule="auto"/>
        <w:ind w:left="851"/>
        <w:jc w:val="both"/>
        <w:rPr>
          <w:rFonts w:ascii="Arial" w:hAnsi="Arial" w:cs="Arial"/>
        </w:rPr>
      </w:pPr>
    </w:p>
    <w:p w:rsidR="00800B58" w:rsidRPr="00800B58" w:rsidRDefault="00800B58" w:rsidP="00FE6FE8">
      <w:pPr>
        <w:spacing w:line="360" w:lineRule="auto"/>
        <w:ind w:left="851"/>
        <w:jc w:val="both"/>
        <w:rPr>
          <w:rFonts w:ascii="Arial" w:hAnsi="Arial" w:cs="Arial"/>
          <w:b/>
        </w:rPr>
      </w:pPr>
      <w:r w:rsidRPr="00800B58">
        <w:rPr>
          <w:rFonts w:ascii="Arial" w:hAnsi="Arial" w:cs="Arial"/>
          <w:b/>
        </w:rPr>
        <w:t>Product providers may refuse</w:t>
      </w:r>
      <w:r>
        <w:rPr>
          <w:rFonts w:ascii="Arial" w:hAnsi="Arial" w:cs="Arial"/>
          <w:b/>
        </w:rPr>
        <w:t xml:space="preserve"> to accept</w:t>
      </w:r>
      <w:r w:rsidRPr="00800B58">
        <w:rPr>
          <w:rFonts w:ascii="Arial" w:hAnsi="Arial" w:cs="Arial"/>
          <w:b/>
        </w:rPr>
        <w:t xml:space="preserve"> certain transfers</w:t>
      </w:r>
    </w:p>
    <w:p w:rsidR="00800B58" w:rsidRDefault="00800B58" w:rsidP="00FE6FE8">
      <w:pPr>
        <w:spacing w:line="360" w:lineRule="auto"/>
        <w:ind w:left="851"/>
        <w:jc w:val="both"/>
        <w:rPr>
          <w:rFonts w:ascii="Arial" w:hAnsi="Arial" w:cs="Arial"/>
          <w:b/>
        </w:rPr>
      </w:pPr>
    </w:p>
    <w:p w:rsidR="00800B58" w:rsidRPr="002B5C7B" w:rsidRDefault="007E5049" w:rsidP="00FE6FE8">
      <w:pPr>
        <w:spacing w:line="360" w:lineRule="auto"/>
        <w:ind w:left="851" w:firstLine="567"/>
        <w:jc w:val="both"/>
        <w:rPr>
          <w:rFonts w:ascii="Arial" w:hAnsi="Arial" w:cs="Arial"/>
        </w:rPr>
      </w:pPr>
      <w:r>
        <w:rPr>
          <w:rFonts w:ascii="Arial" w:hAnsi="Arial" w:cs="Arial"/>
          <w:b/>
        </w:rPr>
        <w:lastRenderedPageBreak/>
        <w:t>9B</w:t>
      </w:r>
      <w:r w:rsidR="00800B58">
        <w:rPr>
          <w:rFonts w:ascii="Arial" w:hAnsi="Arial" w:cs="Arial"/>
          <w:b/>
        </w:rPr>
        <w:t>.</w:t>
      </w:r>
      <w:r w:rsidR="00800B58" w:rsidRPr="00800B58">
        <w:rPr>
          <w:rFonts w:ascii="Arial" w:hAnsi="Arial" w:cs="Arial"/>
        </w:rPr>
        <w:t xml:space="preserve"> </w:t>
      </w:r>
      <w:r w:rsidR="00800B58">
        <w:rPr>
          <w:rFonts w:ascii="Arial" w:hAnsi="Arial" w:cs="Arial"/>
        </w:rPr>
        <w:t xml:space="preserve">A </w:t>
      </w:r>
      <w:r w:rsidR="00FA7418">
        <w:rPr>
          <w:rFonts w:ascii="Arial" w:hAnsi="Arial" w:cs="Arial"/>
        </w:rPr>
        <w:t>product</w:t>
      </w:r>
      <w:r w:rsidR="00800B58">
        <w:rPr>
          <w:rFonts w:ascii="Arial" w:hAnsi="Arial" w:cs="Arial"/>
        </w:rPr>
        <w:t xml:space="preserve"> provider may refuse to accept any transfer</w:t>
      </w:r>
      <w:r w:rsidR="00750496">
        <w:rPr>
          <w:rFonts w:ascii="Arial" w:hAnsi="Arial" w:cs="Arial"/>
        </w:rPr>
        <w:t xml:space="preserve"> contemplated in regulation 9A(1)</w:t>
      </w:r>
      <w:r w:rsidR="00800B58">
        <w:rPr>
          <w:rFonts w:ascii="Arial" w:hAnsi="Arial" w:cs="Arial"/>
        </w:rPr>
        <w:t xml:space="preserve"> in respect of any amount in respect of a tax free investment if that transfer does not conform to the requirements of the tax free investment which the product provider to whom the amount is transferred applies to </w:t>
      </w:r>
      <w:r w:rsidR="00097B93">
        <w:rPr>
          <w:rFonts w:ascii="Arial" w:hAnsi="Arial" w:cs="Arial"/>
        </w:rPr>
        <w:t xml:space="preserve">that </w:t>
      </w:r>
      <w:r w:rsidR="00800B58">
        <w:rPr>
          <w:rFonts w:ascii="Arial" w:hAnsi="Arial" w:cs="Arial"/>
        </w:rPr>
        <w:t>tax free investment.</w:t>
      </w:r>
    </w:p>
    <w:p w:rsidR="00FE6FE8" w:rsidRDefault="00FE6FE8" w:rsidP="00FE6FE8">
      <w:pPr>
        <w:spacing w:line="360" w:lineRule="auto"/>
        <w:ind w:left="851"/>
        <w:jc w:val="both"/>
        <w:rPr>
          <w:rFonts w:ascii="Arial" w:hAnsi="Arial" w:cs="Arial"/>
          <w:b/>
        </w:rPr>
      </w:pPr>
    </w:p>
    <w:p w:rsidR="00280008" w:rsidRPr="00280008" w:rsidRDefault="00280008" w:rsidP="00FE6FE8">
      <w:pPr>
        <w:spacing w:line="360" w:lineRule="auto"/>
        <w:ind w:left="851"/>
        <w:jc w:val="both"/>
        <w:rPr>
          <w:rFonts w:ascii="Arial" w:hAnsi="Arial" w:cs="Arial"/>
          <w:b/>
        </w:rPr>
      </w:pPr>
      <w:r w:rsidRPr="00280008">
        <w:rPr>
          <w:rFonts w:ascii="Arial" w:hAnsi="Arial" w:cs="Arial"/>
          <w:b/>
        </w:rPr>
        <w:t>Transfer certificates</w:t>
      </w:r>
    </w:p>
    <w:p w:rsidR="00280008" w:rsidRPr="00280008" w:rsidRDefault="00280008" w:rsidP="00FE6FE8">
      <w:pPr>
        <w:spacing w:line="360" w:lineRule="auto"/>
        <w:ind w:left="851"/>
        <w:jc w:val="both"/>
        <w:rPr>
          <w:rFonts w:ascii="Arial" w:hAnsi="Arial" w:cs="Arial"/>
          <w:b/>
        </w:rPr>
      </w:pPr>
    </w:p>
    <w:p w:rsidR="00280008" w:rsidRDefault="00750496" w:rsidP="00FE6FE8">
      <w:pPr>
        <w:spacing w:line="360" w:lineRule="auto"/>
        <w:ind w:left="851" w:firstLine="567"/>
        <w:jc w:val="both"/>
        <w:rPr>
          <w:rFonts w:ascii="Arial" w:hAnsi="Arial" w:cs="Arial"/>
        </w:rPr>
      </w:pPr>
      <w:r>
        <w:rPr>
          <w:rFonts w:ascii="Arial" w:hAnsi="Arial" w:cs="Arial"/>
          <w:b/>
        </w:rPr>
        <w:t>9C</w:t>
      </w:r>
      <w:r w:rsidR="00280008" w:rsidRPr="00280008">
        <w:rPr>
          <w:rFonts w:ascii="Arial" w:hAnsi="Arial" w:cs="Arial"/>
          <w:b/>
        </w:rPr>
        <w:t xml:space="preserve">. </w:t>
      </w:r>
      <w:r w:rsidR="00280008" w:rsidRPr="00280008">
        <w:rPr>
          <w:rFonts w:ascii="Arial" w:hAnsi="Arial" w:cs="Arial"/>
        </w:rPr>
        <w:t>(1)</w:t>
      </w:r>
      <w:r w:rsidR="00280008" w:rsidRPr="00280008">
        <w:rPr>
          <w:rFonts w:ascii="Arial" w:hAnsi="Arial" w:cs="Arial"/>
          <w:b/>
        </w:rPr>
        <w:t xml:space="preserve"> </w:t>
      </w:r>
      <w:r w:rsidR="00280008" w:rsidRPr="00280008">
        <w:rPr>
          <w:rFonts w:ascii="Arial" w:hAnsi="Arial" w:cs="Arial"/>
        </w:rPr>
        <w:t xml:space="preserve">A </w:t>
      </w:r>
      <w:r w:rsidR="00BD5848">
        <w:rPr>
          <w:rFonts w:ascii="Arial" w:hAnsi="Arial" w:cs="Arial"/>
        </w:rPr>
        <w:t xml:space="preserve">product </w:t>
      </w:r>
      <w:r w:rsidR="00280008" w:rsidRPr="00280008">
        <w:rPr>
          <w:rFonts w:ascii="Arial" w:hAnsi="Arial" w:cs="Arial"/>
        </w:rPr>
        <w:t xml:space="preserve">provider that transfers an amount </w:t>
      </w:r>
      <w:r>
        <w:rPr>
          <w:rFonts w:ascii="Arial" w:hAnsi="Arial" w:cs="Arial"/>
        </w:rPr>
        <w:t>as contemplated in regulation 9A(1)</w:t>
      </w:r>
      <w:r w:rsidR="00280008" w:rsidRPr="00280008">
        <w:rPr>
          <w:rFonts w:ascii="Arial" w:hAnsi="Arial" w:cs="Arial"/>
        </w:rPr>
        <w:t xml:space="preserve"> must issue a certificate</w:t>
      </w:r>
      <w:r w:rsidRPr="00750496">
        <w:rPr>
          <w:rFonts w:ascii="Arial" w:hAnsi="Arial" w:cs="Arial"/>
        </w:rPr>
        <w:t xml:space="preserve"> </w:t>
      </w:r>
      <w:r w:rsidRPr="00280008">
        <w:rPr>
          <w:rFonts w:ascii="Arial" w:hAnsi="Arial" w:cs="Arial"/>
        </w:rPr>
        <w:t>that contains the particular</w:t>
      </w:r>
      <w:r w:rsidR="00034F8F">
        <w:rPr>
          <w:rFonts w:ascii="Arial" w:hAnsi="Arial" w:cs="Arial"/>
        </w:rPr>
        <w:t>s stipulated in subregulation (4</w:t>
      </w:r>
      <w:r w:rsidRPr="00280008">
        <w:rPr>
          <w:rFonts w:ascii="Arial" w:hAnsi="Arial" w:cs="Arial"/>
        </w:rPr>
        <w:t>)</w:t>
      </w:r>
      <w:r>
        <w:rPr>
          <w:rFonts w:ascii="Arial" w:hAnsi="Arial" w:cs="Arial"/>
        </w:rPr>
        <w:t xml:space="preserve"> when transferring that amount</w:t>
      </w:r>
      <w:r w:rsidR="00280008" w:rsidRPr="00280008">
        <w:rPr>
          <w:rFonts w:ascii="Arial" w:hAnsi="Arial" w:cs="Arial"/>
        </w:rPr>
        <w:t>.</w:t>
      </w:r>
    </w:p>
    <w:p w:rsidR="00BD5848" w:rsidRDefault="00BD5848" w:rsidP="00FE6FE8">
      <w:pPr>
        <w:spacing w:line="360" w:lineRule="auto"/>
        <w:ind w:left="851" w:firstLine="567"/>
        <w:jc w:val="both"/>
        <w:rPr>
          <w:rFonts w:ascii="Arial" w:hAnsi="Arial" w:cs="Arial"/>
        </w:rPr>
      </w:pPr>
      <w:r>
        <w:rPr>
          <w:rFonts w:ascii="Arial" w:hAnsi="Arial" w:cs="Arial"/>
        </w:rPr>
        <w:t xml:space="preserve">(2) A product provider that issues a certificate referred to in subregulation (1) must </w:t>
      </w:r>
      <w:r w:rsidR="00750496">
        <w:rPr>
          <w:rFonts w:ascii="Arial" w:hAnsi="Arial" w:cs="Arial"/>
        </w:rPr>
        <w:t>provide</w:t>
      </w:r>
      <w:r>
        <w:rPr>
          <w:rFonts w:ascii="Arial" w:hAnsi="Arial" w:cs="Arial"/>
        </w:rPr>
        <w:t xml:space="preserve"> a copy of that certificate</w:t>
      </w:r>
      <w:r w:rsidR="00750496">
        <w:rPr>
          <w:rFonts w:ascii="Arial" w:hAnsi="Arial" w:cs="Arial"/>
        </w:rPr>
        <w:t>, on the date that certificate is issued,</w:t>
      </w:r>
      <w:r>
        <w:rPr>
          <w:rFonts w:ascii="Arial" w:hAnsi="Arial" w:cs="Arial"/>
        </w:rPr>
        <w:t xml:space="preserve"> to—</w:t>
      </w:r>
    </w:p>
    <w:p w:rsidR="00BD5848" w:rsidRDefault="00BD5848" w:rsidP="00FE6FE8">
      <w:pPr>
        <w:spacing w:line="360" w:lineRule="auto"/>
        <w:ind w:left="851"/>
        <w:jc w:val="both"/>
        <w:rPr>
          <w:rFonts w:ascii="Arial" w:hAnsi="Arial" w:cs="Arial"/>
        </w:rPr>
      </w:pPr>
      <w:r w:rsidRPr="002B5C7B">
        <w:rPr>
          <w:rFonts w:ascii="Arial" w:hAnsi="Arial" w:cs="Arial"/>
          <w:i/>
        </w:rPr>
        <w:t>(a)</w:t>
      </w:r>
      <w:r>
        <w:rPr>
          <w:rFonts w:ascii="Arial" w:hAnsi="Arial" w:cs="Arial"/>
        </w:rPr>
        <w:t xml:space="preserve"> the investor; and</w:t>
      </w:r>
    </w:p>
    <w:p w:rsidR="00BD5848" w:rsidRDefault="00BD5848" w:rsidP="00FE6FE8">
      <w:pPr>
        <w:spacing w:line="360" w:lineRule="auto"/>
        <w:ind w:left="851"/>
        <w:jc w:val="both"/>
        <w:rPr>
          <w:rFonts w:ascii="Arial" w:hAnsi="Arial" w:cs="Arial"/>
        </w:rPr>
      </w:pPr>
      <w:r w:rsidRPr="002B5C7B">
        <w:rPr>
          <w:rFonts w:ascii="Arial" w:hAnsi="Arial" w:cs="Arial"/>
          <w:i/>
        </w:rPr>
        <w:t>(b)</w:t>
      </w:r>
      <w:r>
        <w:rPr>
          <w:rFonts w:ascii="Arial" w:hAnsi="Arial" w:cs="Arial"/>
        </w:rPr>
        <w:t xml:space="preserve"> the product provider to</w:t>
      </w:r>
      <w:r w:rsidR="00827B99">
        <w:rPr>
          <w:rFonts w:ascii="Arial" w:hAnsi="Arial" w:cs="Arial"/>
        </w:rPr>
        <w:t xml:space="preserve"> whom the amount is transferred.</w:t>
      </w:r>
    </w:p>
    <w:p w:rsidR="00BD5848" w:rsidRPr="002B5C7B" w:rsidRDefault="002B5C7B" w:rsidP="00FE6FE8">
      <w:pPr>
        <w:spacing w:line="360" w:lineRule="auto"/>
        <w:ind w:left="851" w:firstLine="567"/>
        <w:jc w:val="both"/>
        <w:rPr>
          <w:rFonts w:ascii="Arial" w:hAnsi="Arial" w:cs="Arial"/>
        </w:rPr>
      </w:pPr>
      <w:r w:rsidRPr="002B5C7B">
        <w:rPr>
          <w:rFonts w:ascii="Arial" w:hAnsi="Arial" w:cs="Arial"/>
        </w:rPr>
        <w:t>(3</w:t>
      </w:r>
      <w:r w:rsidR="00BD5848" w:rsidRPr="002B5C7B">
        <w:rPr>
          <w:rFonts w:ascii="Arial" w:hAnsi="Arial" w:cs="Arial"/>
        </w:rPr>
        <w:t xml:space="preserve">) </w:t>
      </w:r>
      <w:r w:rsidRPr="002B5C7B">
        <w:rPr>
          <w:rFonts w:ascii="Arial" w:hAnsi="Arial" w:cs="Arial"/>
        </w:rPr>
        <w:t>A product provider that issues a certificate referred to in subregulation (1), the investor and the product provider to whom the amount is transferred</w:t>
      </w:r>
      <w:r>
        <w:rPr>
          <w:rFonts w:ascii="Arial" w:hAnsi="Arial" w:cs="Arial"/>
        </w:rPr>
        <w:t xml:space="preserve"> must respectively</w:t>
      </w:r>
      <w:r w:rsidRPr="002B5C7B">
        <w:rPr>
          <w:rFonts w:ascii="Arial" w:hAnsi="Arial" w:cs="Arial"/>
        </w:rPr>
        <w:t xml:space="preserve"> </w:t>
      </w:r>
      <w:r w:rsidR="00BD5848" w:rsidRPr="002B5C7B">
        <w:rPr>
          <w:rFonts w:ascii="Arial" w:hAnsi="Arial" w:cs="Arial"/>
        </w:rPr>
        <w:t>retain a copy of that certificate for a period of five years</w:t>
      </w:r>
      <w:r w:rsidR="00BE7E37">
        <w:rPr>
          <w:rFonts w:ascii="Arial" w:hAnsi="Arial" w:cs="Arial"/>
        </w:rPr>
        <w:t xml:space="preserve"> commencing at the end of the year of assessment in which</w:t>
      </w:r>
      <w:r w:rsidR="00BD5848" w:rsidRPr="002B5C7B">
        <w:rPr>
          <w:rFonts w:ascii="Arial" w:hAnsi="Arial" w:cs="Arial"/>
        </w:rPr>
        <w:t xml:space="preserve"> that certificate </w:t>
      </w:r>
      <w:r w:rsidR="00BE7E37">
        <w:rPr>
          <w:rFonts w:ascii="Arial" w:hAnsi="Arial" w:cs="Arial"/>
        </w:rPr>
        <w:t>is</w:t>
      </w:r>
      <w:r w:rsidR="00BD5848" w:rsidRPr="002B5C7B">
        <w:rPr>
          <w:rFonts w:ascii="Arial" w:hAnsi="Arial" w:cs="Arial"/>
        </w:rPr>
        <w:t xml:space="preserve"> issued.</w:t>
      </w:r>
    </w:p>
    <w:p w:rsidR="00280008" w:rsidRPr="00280008" w:rsidRDefault="002B5C7B" w:rsidP="00FE6FE8">
      <w:pPr>
        <w:spacing w:line="360" w:lineRule="auto"/>
        <w:ind w:left="851" w:firstLine="567"/>
        <w:jc w:val="both"/>
        <w:rPr>
          <w:rFonts w:ascii="Arial" w:hAnsi="Arial" w:cs="Arial"/>
        </w:rPr>
      </w:pPr>
      <w:r w:rsidRPr="002B5C7B">
        <w:rPr>
          <w:rFonts w:ascii="Arial" w:hAnsi="Arial" w:cs="Arial"/>
        </w:rPr>
        <w:t>(4</w:t>
      </w:r>
      <w:r w:rsidR="00280008" w:rsidRPr="002B5C7B">
        <w:rPr>
          <w:rFonts w:ascii="Arial" w:hAnsi="Arial" w:cs="Arial"/>
        </w:rPr>
        <w:t>) The certificate referred to in subregulation (1) must contain—</w:t>
      </w:r>
    </w:p>
    <w:p w:rsidR="00280008" w:rsidRPr="00280008" w:rsidRDefault="00280008" w:rsidP="00FE6FE8">
      <w:pPr>
        <w:spacing w:line="360" w:lineRule="auto"/>
        <w:ind w:left="1418" w:hanging="567"/>
        <w:jc w:val="both"/>
        <w:rPr>
          <w:rFonts w:ascii="Arial" w:hAnsi="Arial" w:cs="Arial"/>
        </w:rPr>
      </w:pPr>
      <w:r w:rsidRPr="00280008">
        <w:rPr>
          <w:rFonts w:ascii="Arial" w:hAnsi="Arial" w:cs="Arial"/>
          <w:i/>
        </w:rPr>
        <w:t>(a)</w:t>
      </w:r>
      <w:r w:rsidR="00BD5848">
        <w:rPr>
          <w:rFonts w:ascii="Arial" w:hAnsi="Arial" w:cs="Arial"/>
        </w:rPr>
        <w:t xml:space="preserve"> </w:t>
      </w:r>
      <w:r w:rsidR="00BD5848">
        <w:rPr>
          <w:rFonts w:ascii="Arial" w:hAnsi="Arial" w:cs="Arial"/>
        </w:rPr>
        <w:tab/>
        <w:t>the name and</w:t>
      </w:r>
      <w:r w:rsidRPr="00280008">
        <w:rPr>
          <w:rFonts w:ascii="Arial" w:hAnsi="Arial" w:cs="Arial"/>
        </w:rPr>
        <w:t xml:space="preserve"> identity number, </w:t>
      </w:r>
      <w:r w:rsidR="00034F8F">
        <w:rPr>
          <w:rFonts w:ascii="Arial" w:hAnsi="Arial" w:cs="Arial"/>
        </w:rPr>
        <w:t>passport number or</w:t>
      </w:r>
      <w:r w:rsidR="00773925" w:rsidRPr="00280008">
        <w:rPr>
          <w:rFonts w:ascii="Arial" w:hAnsi="Arial" w:cs="Arial"/>
        </w:rPr>
        <w:t xml:space="preserve"> </w:t>
      </w:r>
      <w:r w:rsidRPr="00280008">
        <w:rPr>
          <w:rFonts w:ascii="Arial" w:hAnsi="Arial" w:cs="Arial"/>
        </w:rPr>
        <w:t>tax reference number of the investor;</w:t>
      </w:r>
    </w:p>
    <w:p w:rsidR="00280008" w:rsidRDefault="00280008" w:rsidP="00FE6FE8">
      <w:pPr>
        <w:tabs>
          <w:tab w:val="left" w:pos="1843"/>
        </w:tabs>
        <w:spacing w:line="360" w:lineRule="auto"/>
        <w:ind w:left="1418" w:hanging="567"/>
        <w:jc w:val="both"/>
        <w:rPr>
          <w:rFonts w:ascii="Arial" w:hAnsi="Arial" w:cs="Arial"/>
        </w:rPr>
      </w:pPr>
      <w:r w:rsidRPr="00280008">
        <w:rPr>
          <w:rFonts w:ascii="Arial" w:hAnsi="Arial" w:cs="Arial"/>
          <w:i/>
        </w:rPr>
        <w:t>(b)</w:t>
      </w:r>
      <w:r w:rsidRPr="00280008">
        <w:rPr>
          <w:rFonts w:ascii="Arial" w:hAnsi="Arial" w:cs="Arial"/>
        </w:rPr>
        <w:t xml:space="preserve"> </w:t>
      </w:r>
      <w:r w:rsidRPr="00280008">
        <w:rPr>
          <w:rFonts w:ascii="Arial" w:hAnsi="Arial" w:cs="Arial"/>
        </w:rPr>
        <w:tab/>
      </w:r>
      <w:r w:rsidR="00075C89">
        <w:rPr>
          <w:rFonts w:ascii="Arial" w:hAnsi="Arial" w:cs="Arial"/>
        </w:rPr>
        <w:t xml:space="preserve">(i) </w:t>
      </w:r>
      <w:r w:rsidR="00075C89">
        <w:rPr>
          <w:rFonts w:ascii="Arial" w:hAnsi="Arial" w:cs="Arial"/>
        </w:rPr>
        <w:tab/>
      </w:r>
      <w:r w:rsidRPr="00280008">
        <w:rPr>
          <w:rFonts w:ascii="Arial" w:hAnsi="Arial" w:cs="Arial"/>
        </w:rPr>
        <w:t>the amount</w:t>
      </w:r>
      <w:r w:rsidR="00075C89">
        <w:rPr>
          <w:rFonts w:ascii="Arial" w:hAnsi="Arial" w:cs="Arial"/>
        </w:rPr>
        <w:t xml:space="preserve"> in cash that is transferred</w:t>
      </w:r>
      <w:r w:rsidRPr="00280008">
        <w:rPr>
          <w:rFonts w:ascii="Arial" w:hAnsi="Arial" w:cs="Arial"/>
        </w:rPr>
        <w:t>;</w:t>
      </w:r>
      <w:r w:rsidR="00075C89">
        <w:rPr>
          <w:rFonts w:ascii="Arial" w:hAnsi="Arial" w:cs="Arial"/>
        </w:rPr>
        <w:t xml:space="preserve"> or</w:t>
      </w:r>
    </w:p>
    <w:p w:rsidR="00075C89" w:rsidRDefault="00075C89" w:rsidP="00FE6FE8">
      <w:pPr>
        <w:spacing w:line="360" w:lineRule="auto"/>
        <w:ind w:left="1843" w:hanging="425"/>
        <w:jc w:val="both"/>
        <w:rPr>
          <w:rFonts w:ascii="Arial" w:hAnsi="Arial" w:cs="Arial"/>
        </w:rPr>
      </w:pPr>
      <w:r>
        <w:rPr>
          <w:rFonts w:ascii="Arial" w:hAnsi="Arial" w:cs="Arial"/>
        </w:rPr>
        <w:t xml:space="preserve">(ii) </w:t>
      </w:r>
      <w:r>
        <w:rPr>
          <w:rFonts w:ascii="Arial" w:hAnsi="Arial" w:cs="Arial"/>
        </w:rPr>
        <w:tab/>
      </w:r>
      <w:r w:rsidRPr="00280008">
        <w:rPr>
          <w:rFonts w:ascii="Arial" w:hAnsi="Arial" w:cs="Arial"/>
        </w:rPr>
        <w:t>the market value of any assets</w:t>
      </w:r>
      <w:r>
        <w:rPr>
          <w:rFonts w:ascii="Arial" w:hAnsi="Arial" w:cs="Arial"/>
        </w:rPr>
        <w:t xml:space="preserve"> in</w:t>
      </w:r>
      <w:r w:rsidRPr="00280008">
        <w:rPr>
          <w:rFonts w:ascii="Arial" w:hAnsi="Arial" w:cs="Arial"/>
        </w:rPr>
        <w:t xml:space="preserve"> respect of the tax free investment where the amount is transferred in respect of an asset other than cash</w:t>
      </w:r>
      <w:r>
        <w:rPr>
          <w:rFonts w:ascii="Arial" w:hAnsi="Arial" w:cs="Arial"/>
        </w:rPr>
        <w:t>,</w:t>
      </w:r>
      <w:r w:rsidRPr="00280008">
        <w:rPr>
          <w:rFonts w:ascii="Arial" w:hAnsi="Arial" w:cs="Arial"/>
        </w:rPr>
        <w:t xml:space="preserve"> </w:t>
      </w:r>
    </w:p>
    <w:p w:rsidR="00075C89" w:rsidRPr="00280008" w:rsidRDefault="00075C89" w:rsidP="00FE6FE8">
      <w:pPr>
        <w:spacing w:line="360" w:lineRule="auto"/>
        <w:ind w:left="1843" w:hanging="425"/>
        <w:jc w:val="both"/>
        <w:rPr>
          <w:rFonts w:ascii="Arial" w:hAnsi="Arial" w:cs="Arial"/>
        </w:rPr>
      </w:pPr>
      <w:r w:rsidRPr="00280008">
        <w:rPr>
          <w:rFonts w:ascii="Arial" w:hAnsi="Arial" w:cs="Arial"/>
        </w:rPr>
        <w:t>on the date that the</w:t>
      </w:r>
      <w:r w:rsidR="00A74623">
        <w:rPr>
          <w:rFonts w:ascii="Arial" w:hAnsi="Arial" w:cs="Arial"/>
        </w:rPr>
        <w:t xml:space="preserve"> cash or</w:t>
      </w:r>
      <w:r w:rsidRPr="00280008">
        <w:rPr>
          <w:rFonts w:ascii="Arial" w:hAnsi="Arial" w:cs="Arial"/>
        </w:rPr>
        <w:t xml:space="preserve"> asset is transferred</w:t>
      </w:r>
      <w:r>
        <w:rPr>
          <w:rFonts w:ascii="Arial" w:hAnsi="Arial" w:cs="Arial"/>
        </w:rPr>
        <w:t>;</w:t>
      </w:r>
    </w:p>
    <w:p w:rsidR="00532F11" w:rsidRDefault="00280008" w:rsidP="00FE6FE8">
      <w:pPr>
        <w:spacing w:line="360" w:lineRule="auto"/>
        <w:ind w:left="1418" w:hanging="567"/>
        <w:jc w:val="both"/>
        <w:rPr>
          <w:rFonts w:ascii="Arial" w:hAnsi="Arial" w:cs="Arial"/>
        </w:rPr>
      </w:pPr>
      <w:r w:rsidRPr="00280008">
        <w:rPr>
          <w:rFonts w:ascii="Arial" w:hAnsi="Arial" w:cs="Arial"/>
          <w:i/>
        </w:rPr>
        <w:t>(c)</w:t>
      </w:r>
      <w:r w:rsidRPr="00280008">
        <w:rPr>
          <w:rFonts w:ascii="Arial" w:hAnsi="Arial" w:cs="Arial"/>
        </w:rPr>
        <w:t xml:space="preserve"> </w:t>
      </w:r>
      <w:r w:rsidRPr="00280008">
        <w:rPr>
          <w:rFonts w:ascii="Arial" w:hAnsi="Arial" w:cs="Arial"/>
        </w:rPr>
        <w:tab/>
        <w:t>the date on which the amount is transferred;</w:t>
      </w:r>
    </w:p>
    <w:p w:rsidR="00280008" w:rsidRPr="00280008" w:rsidRDefault="00532F11" w:rsidP="00FE6FE8">
      <w:pPr>
        <w:spacing w:line="360" w:lineRule="auto"/>
        <w:ind w:left="1418" w:hanging="567"/>
        <w:jc w:val="both"/>
        <w:rPr>
          <w:rFonts w:ascii="Arial" w:hAnsi="Arial" w:cs="Arial"/>
        </w:rPr>
      </w:pPr>
      <w:r w:rsidRPr="00280008">
        <w:rPr>
          <w:rFonts w:ascii="Arial" w:hAnsi="Arial" w:cs="Arial"/>
          <w:i/>
        </w:rPr>
        <w:t>(d)</w:t>
      </w:r>
      <w:r w:rsidRPr="00280008">
        <w:rPr>
          <w:rFonts w:ascii="Arial" w:hAnsi="Arial" w:cs="Arial"/>
        </w:rPr>
        <w:t xml:space="preserve"> </w:t>
      </w:r>
      <w:r w:rsidRPr="00280008">
        <w:rPr>
          <w:rFonts w:ascii="Arial" w:hAnsi="Arial" w:cs="Arial"/>
        </w:rPr>
        <w:tab/>
        <w:t xml:space="preserve">the </w:t>
      </w:r>
      <w:r>
        <w:rPr>
          <w:rFonts w:ascii="Arial" w:hAnsi="Arial" w:cs="Arial"/>
        </w:rPr>
        <w:t xml:space="preserve">name, registration number and </w:t>
      </w:r>
      <w:r w:rsidRPr="00280008">
        <w:rPr>
          <w:rFonts w:ascii="Arial" w:hAnsi="Arial" w:cs="Arial"/>
        </w:rPr>
        <w:t xml:space="preserve">tax reference number of the </w:t>
      </w:r>
      <w:r>
        <w:rPr>
          <w:rFonts w:ascii="Arial" w:hAnsi="Arial" w:cs="Arial"/>
        </w:rPr>
        <w:t>product provider that transfers</w:t>
      </w:r>
      <w:r w:rsidRPr="00280008">
        <w:rPr>
          <w:rFonts w:ascii="Arial" w:hAnsi="Arial" w:cs="Arial"/>
        </w:rPr>
        <w:t xml:space="preserve"> the amount;</w:t>
      </w:r>
    </w:p>
    <w:p w:rsidR="00280008" w:rsidRPr="00280008" w:rsidRDefault="00532F11" w:rsidP="00FE6FE8">
      <w:pPr>
        <w:spacing w:line="360" w:lineRule="auto"/>
        <w:ind w:left="1418" w:hanging="567"/>
        <w:jc w:val="both"/>
        <w:rPr>
          <w:rFonts w:ascii="Arial" w:hAnsi="Arial" w:cs="Arial"/>
        </w:rPr>
      </w:pPr>
      <w:r>
        <w:rPr>
          <w:rFonts w:ascii="Arial" w:hAnsi="Arial" w:cs="Arial"/>
          <w:i/>
        </w:rPr>
        <w:t>(e</w:t>
      </w:r>
      <w:r w:rsidR="00280008" w:rsidRPr="00280008">
        <w:rPr>
          <w:rFonts w:ascii="Arial" w:hAnsi="Arial" w:cs="Arial"/>
          <w:i/>
        </w:rPr>
        <w:t>)</w:t>
      </w:r>
      <w:r w:rsidR="00280008" w:rsidRPr="00280008">
        <w:rPr>
          <w:rFonts w:ascii="Arial" w:hAnsi="Arial" w:cs="Arial"/>
        </w:rPr>
        <w:t xml:space="preserve"> </w:t>
      </w:r>
      <w:r w:rsidR="00280008" w:rsidRPr="00280008">
        <w:rPr>
          <w:rFonts w:ascii="Arial" w:hAnsi="Arial" w:cs="Arial"/>
        </w:rPr>
        <w:tab/>
        <w:t xml:space="preserve">the </w:t>
      </w:r>
      <w:r w:rsidR="00EA1B80">
        <w:rPr>
          <w:rFonts w:ascii="Arial" w:hAnsi="Arial" w:cs="Arial"/>
        </w:rPr>
        <w:t xml:space="preserve">name, registration number and </w:t>
      </w:r>
      <w:r w:rsidR="00EA1B80" w:rsidRPr="00280008">
        <w:rPr>
          <w:rFonts w:ascii="Arial" w:hAnsi="Arial" w:cs="Arial"/>
        </w:rPr>
        <w:t xml:space="preserve">tax reference number </w:t>
      </w:r>
      <w:r w:rsidR="00280008" w:rsidRPr="00280008">
        <w:rPr>
          <w:rFonts w:ascii="Arial" w:hAnsi="Arial" w:cs="Arial"/>
        </w:rPr>
        <w:t xml:space="preserve">of the </w:t>
      </w:r>
      <w:r w:rsidR="00FA7418">
        <w:rPr>
          <w:rFonts w:ascii="Arial" w:hAnsi="Arial" w:cs="Arial"/>
        </w:rPr>
        <w:t>product</w:t>
      </w:r>
      <w:r w:rsidR="00280008" w:rsidRPr="00280008">
        <w:rPr>
          <w:rFonts w:ascii="Arial" w:hAnsi="Arial" w:cs="Arial"/>
        </w:rPr>
        <w:t xml:space="preserve"> provider that receives the amount;</w:t>
      </w:r>
    </w:p>
    <w:p w:rsidR="00280008" w:rsidRDefault="00532F11" w:rsidP="00FE6FE8">
      <w:pPr>
        <w:spacing w:line="360" w:lineRule="auto"/>
        <w:ind w:left="1418" w:hanging="567"/>
        <w:jc w:val="both"/>
        <w:rPr>
          <w:rFonts w:ascii="Arial" w:hAnsi="Arial" w:cs="Arial"/>
        </w:rPr>
      </w:pPr>
      <w:r>
        <w:rPr>
          <w:rFonts w:ascii="Arial" w:hAnsi="Arial" w:cs="Arial"/>
          <w:i/>
        </w:rPr>
        <w:lastRenderedPageBreak/>
        <w:t>(f</w:t>
      </w:r>
      <w:r w:rsidR="00280008" w:rsidRPr="00280008">
        <w:rPr>
          <w:rFonts w:ascii="Arial" w:hAnsi="Arial" w:cs="Arial"/>
          <w:i/>
        </w:rPr>
        <w:t>)</w:t>
      </w:r>
      <w:r w:rsidR="00280008" w:rsidRPr="00280008">
        <w:rPr>
          <w:rFonts w:ascii="Arial" w:hAnsi="Arial" w:cs="Arial"/>
        </w:rPr>
        <w:t xml:space="preserve"> </w:t>
      </w:r>
      <w:r w:rsidR="00280008" w:rsidRPr="00280008">
        <w:rPr>
          <w:rFonts w:ascii="Arial" w:hAnsi="Arial" w:cs="Arial"/>
        </w:rPr>
        <w:tab/>
        <w:t xml:space="preserve">the total amount of contributions </w:t>
      </w:r>
      <w:r w:rsidR="00F77595">
        <w:rPr>
          <w:rFonts w:ascii="Arial" w:hAnsi="Arial" w:cs="Arial"/>
        </w:rPr>
        <w:t>in respect of</w:t>
      </w:r>
      <w:r w:rsidR="00097B93">
        <w:rPr>
          <w:rFonts w:ascii="Arial" w:hAnsi="Arial" w:cs="Arial"/>
        </w:rPr>
        <w:t xml:space="preserve"> the tax free investment from which the amount is being transferred </w:t>
      </w:r>
      <w:r w:rsidR="00280008" w:rsidRPr="00280008">
        <w:rPr>
          <w:rFonts w:ascii="Arial" w:hAnsi="Arial" w:cs="Arial"/>
        </w:rPr>
        <w:t>in respect of the year of assessment during which the amount is transferred;</w:t>
      </w:r>
    </w:p>
    <w:p w:rsidR="00BE7E37" w:rsidRPr="00280008" w:rsidRDefault="00BE7E37" w:rsidP="00FE6FE8">
      <w:pPr>
        <w:spacing w:line="360" w:lineRule="auto"/>
        <w:ind w:left="1418" w:hanging="567"/>
        <w:jc w:val="both"/>
        <w:rPr>
          <w:rFonts w:ascii="Arial" w:hAnsi="Arial" w:cs="Arial"/>
        </w:rPr>
      </w:pPr>
      <w:r>
        <w:rPr>
          <w:rFonts w:ascii="Arial" w:hAnsi="Arial" w:cs="Arial"/>
          <w:i/>
        </w:rPr>
        <w:t>(g</w:t>
      </w:r>
      <w:r w:rsidRPr="00280008">
        <w:rPr>
          <w:rFonts w:ascii="Arial" w:hAnsi="Arial" w:cs="Arial"/>
          <w:i/>
        </w:rPr>
        <w:t>)</w:t>
      </w:r>
      <w:r w:rsidRPr="00280008">
        <w:rPr>
          <w:rFonts w:ascii="Arial" w:hAnsi="Arial" w:cs="Arial"/>
        </w:rPr>
        <w:t xml:space="preserve"> </w:t>
      </w:r>
      <w:r w:rsidRPr="00280008">
        <w:rPr>
          <w:rFonts w:ascii="Arial" w:hAnsi="Arial" w:cs="Arial"/>
        </w:rPr>
        <w:tab/>
        <w:t xml:space="preserve">the total amount of contributions </w:t>
      </w:r>
      <w:r>
        <w:rPr>
          <w:rFonts w:ascii="Arial" w:hAnsi="Arial" w:cs="Arial"/>
        </w:rPr>
        <w:t xml:space="preserve">in respect of the tax free investment from which the amount is being transferred </w:t>
      </w:r>
      <w:r w:rsidRPr="00280008">
        <w:rPr>
          <w:rFonts w:ascii="Arial" w:hAnsi="Arial" w:cs="Arial"/>
        </w:rPr>
        <w:t>in respect of the year</w:t>
      </w:r>
      <w:r>
        <w:rPr>
          <w:rFonts w:ascii="Arial" w:hAnsi="Arial" w:cs="Arial"/>
        </w:rPr>
        <w:t>s</w:t>
      </w:r>
      <w:r w:rsidRPr="00280008">
        <w:rPr>
          <w:rFonts w:ascii="Arial" w:hAnsi="Arial" w:cs="Arial"/>
        </w:rPr>
        <w:t xml:space="preserve"> of assessment</w:t>
      </w:r>
      <w:r>
        <w:rPr>
          <w:rFonts w:ascii="Arial" w:hAnsi="Arial" w:cs="Arial"/>
        </w:rPr>
        <w:t xml:space="preserve"> prior to the years of assessment</w:t>
      </w:r>
      <w:r w:rsidRPr="00280008">
        <w:rPr>
          <w:rFonts w:ascii="Arial" w:hAnsi="Arial" w:cs="Arial"/>
        </w:rPr>
        <w:t xml:space="preserve"> during which the amount is transferred;</w:t>
      </w:r>
    </w:p>
    <w:p w:rsidR="00280008" w:rsidRPr="00280008" w:rsidRDefault="00BE7E37" w:rsidP="00FE6FE8">
      <w:pPr>
        <w:spacing w:line="360" w:lineRule="auto"/>
        <w:ind w:left="1418" w:hanging="567"/>
        <w:jc w:val="both"/>
        <w:rPr>
          <w:rFonts w:ascii="Arial" w:hAnsi="Arial" w:cs="Arial"/>
        </w:rPr>
      </w:pPr>
      <w:r>
        <w:rPr>
          <w:rFonts w:ascii="Arial" w:hAnsi="Arial" w:cs="Arial"/>
          <w:i/>
        </w:rPr>
        <w:t>(h</w:t>
      </w:r>
      <w:r w:rsidR="00280008" w:rsidRPr="00280008">
        <w:rPr>
          <w:rFonts w:ascii="Arial" w:hAnsi="Arial" w:cs="Arial"/>
          <w:i/>
        </w:rPr>
        <w:t>)</w:t>
      </w:r>
      <w:r w:rsidR="00280008" w:rsidRPr="00280008">
        <w:rPr>
          <w:rFonts w:ascii="Arial" w:hAnsi="Arial" w:cs="Arial"/>
        </w:rPr>
        <w:t xml:space="preserve"> </w:t>
      </w:r>
      <w:r w:rsidR="00280008" w:rsidRPr="00280008">
        <w:rPr>
          <w:rFonts w:ascii="Arial" w:hAnsi="Arial" w:cs="Arial"/>
        </w:rPr>
        <w:tab/>
        <w:t>the words “transfer of tax free savings account”;</w:t>
      </w:r>
    </w:p>
    <w:p w:rsidR="00280008" w:rsidRPr="00280008" w:rsidRDefault="00BE7E37" w:rsidP="00FE6FE8">
      <w:pPr>
        <w:spacing w:line="360" w:lineRule="auto"/>
        <w:ind w:left="1418" w:hanging="567"/>
        <w:jc w:val="both"/>
        <w:rPr>
          <w:rFonts w:ascii="Arial" w:hAnsi="Arial" w:cs="Arial"/>
        </w:rPr>
      </w:pPr>
      <w:r>
        <w:rPr>
          <w:rFonts w:ascii="Arial" w:hAnsi="Arial" w:cs="Arial"/>
          <w:i/>
        </w:rPr>
        <w:t>(i</w:t>
      </w:r>
      <w:r w:rsidR="00280008" w:rsidRPr="00280008">
        <w:rPr>
          <w:rFonts w:ascii="Arial" w:hAnsi="Arial" w:cs="Arial"/>
          <w:i/>
        </w:rPr>
        <w:t>)</w:t>
      </w:r>
      <w:r w:rsidR="00280008" w:rsidRPr="00280008">
        <w:rPr>
          <w:rFonts w:ascii="Arial" w:hAnsi="Arial" w:cs="Arial"/>
        </w:rPr>
        <w:t xml:space="preserve"> </w:t>
      </w:r>
      <w:r w:rsidR="00280008" w:rsidRPr="00280008">
        <w:rPr>
          <w:rFonts w:ascii="Arial" w:hAnsi="Arial" w:cs="Arial"/>
        </w:rPr>
        <w:tab/>
        <w:t>a description of assets in respect of the tax free investment where the amount is transferred in respect of an asset other than cash;</w:t>
      </w:r>
      <w:r w:rsidR="00A74623">
        <w:rPr>
          <w:rFonts w:ascii="Arial" w:hAnsi="Arial" w:cs="Arial"/>
        </w:rPr>
        <w:t xml:space="preserve"> and</w:t>
      </w:r>
    </w:p>
    <w:p w:rsidR="00BD602B" w:rsidRDefault="00532F11" w:rsidP="001E0E32">
      <w:pPr>
        <w:spacing w:line="360" w:lineRule="auto"/>
        <w:ind w:left="1418" w:hanging="567"/>
        <w:jc w:val="both"/>
        <w:rPr>
          <w:rFonts w:ascii="Arial" w:hAnsi="Arial" w:cs="Arial"/>
        </w:rPr>
      </w:pPr>
      <w:r>
        <w:rPr>
          <w:rFonts w:ascii="Arial" w:hAnsi="Arial" w:cs="Arial"/>
          <w:i/>
        </w:rPr>
        <w:t>(i</w:t>
      </w:r>
      <w:r w:rsidR="002B5C7B" w:rsidRPr="002B5C7B">
        <w:rPr>
          <w:rFonts w:ascii="Arial" w:hAnsi="Arial" w:cs="Arial"/>
          <w:i/>
        </w:rPr>
        <w:t>)</w:t>
      </w:r>
      <w:r w:rsidR="002B5C7B" w:rsidRPr="002B5C7B">
        <w:rPr>
          <w:rFonts w:ascii="Arial" w:hAnsi="Arial" w:cs="Arial"/>
        </w:rPr>
        <w:t xml:space="preserve"> </w:t>
      </w:r>
      <w:r w:rsidR="002B5C7B" w:rsidRPr="002B5C7B">
        <w:rPr>
          <w:rFonts w:ascii="Arial" w:hAnsi="Arial" w:cs="Arial"/>
        </w:rPr>
        <w:tab/>
        <w:t>the n</w:t>
      </w:r>
      <w:r w:rsidR="00280008" w:rsidRPr="002B5C7B">
        <w:rPr>
          <w:rFonts w:ascii="Arial" w:hAnsi="Arial" w:cs="Arial"/>
        </w:rPr>
        <w:t xml:space="preserve">umber of </w:t>
      </w:r>
      <w:r w:rsidR="002B5C7B" w:rsidRPr="002B5C7B">
        <w:rPr>
          <w:rFonts w:ascii="Arial" w:hAnsi="Arial" w:cs="Arial"/>
        </w:rPr>
        <w:t>assets transferred</w:t>
      </w:r>
      <w:r w:rsidR="00A74623" w:rsidRPr="00A74623">
        <w:rPr>
          <w:rFonts w:ascii="Arial" w:hAnsi="Arial" w:cs="Arial"/>
        </w:rPr>
        <w:t xml:space="preserve"> </w:t>
      </w:r>
      <w:r w:rsidR="00A74623" w:rsidRPr="00280008">
        <w:rPr>
          <w:rFonts w:ascii="Arial" w:hAnsi="Arial" w:cs="Arial"/>
        </w:rPr>
        <w:t>in respect of an asset other than cash</w:t>
      </w:r>
      <w:r w:rsidR="002B5C7B" w:rsidRPr="002B5C7B">
        <w:rPr>
          <w:rFonts w:ascii="Arial" w:hAnsi="Arial" w:cs="Arial"/>
        </w:rPr>
        <w:t>.”</w:t>
      </w:r>
      <w:r w:rsidR="002B5C7B">
        <w:rPr>
          <w:rFonts w:ascii="Arial" w:hAnsi="Arial" w:cs="Arial"/>
        </w:rPr>
        <w:t>.</w:t>
      </w:r>
    </w:p>
    <w:p w:rsidR="00A70809" w:rsidRDefault="00A70809" w:rsidP="00A70809">
      <w:pPr>
        <w:spacing w:line="360" w:lineRule="auto"/>
        <w:jc w:val="both"/>
        <w:rPr>
          <w:rFonts w:ascii="Arial" w:hAnsi="Arial" w:cs="Arial"/>
        </w:rPr>
      </w:pPr>
    </w:p>
    <w:p w:rsidR="00A70809" w:rsidRDefault="00A70809" w:rsidP="00A70809">
      <w:pPr>
        <w:spacing w:line="360" w:lineRule="auto"/>
        <w:jc w:val="both"/>
        <w:rPr>
          <w:rFonts w:ascii="Arial" w:hAnsi="Arial" w:cs="Arial"/>
          <w:b/>
        </w:rPr>
      </w:pPr>
      <w:r w:rsidRPr="00A70809">
        <w:rPr>
          <w:rFonts w:ascii="Arial" w:hAnsi="Arial" w:cs="Arial"/>
          <w:b/>
        </w:rPr>
        <w:t>Insertion of regulation 10A in Regulations</w:t>
      </w:r>
    </w:p>
    <w:p w:rsidR="00A70809" w:rsidRDefault="0074036F" w:rsidP="00A70809">
      <w:pPr>
        <w:spacing w:line="360" w:lineRule="auto"/>
        <w:ind w:firstLine="567"/>
        <w:jc w:val="both"/>
        <w:rPr>
          <w:rFonts w:ascii="Arial" w:hAnsi="Arial" w:cs="Arial"/>
          <w:b/>
        </w:rPr>
      </w:pPr>
      <w:r>
        <w:rPr>
          <w:rFonts w:ascii="Arial" w:hAnsi="Arial" w:cs="Arial"/>
          <w:b/>
        </w:rPr>
        <w:t>6</w:t>
      </w:r>
      <w:r w:rsidR="00A70809">
        <w:rPr>
          <w:rFonts w:ascii="Arial" w:hAnsi="Arial" w:cs="Arial"/>
          <w:b/>
        </w:rPr>
        <w:t xml:space="preserve">. </w:t>
      </w:r>
      <w:r w:rsidR="00A70809">
        <w:rPr>
          <w:rFonts w:ascii="Arial" w:hAnsi="Arial" w:cs="Arial"/>
        </w:rPr>
        <w:t>The following regulation is</w:t>
      </w:r>
      <w:r w:rsidR="00A70809" w:rsidRPr="00A70809">
        <w:rPr>
          <w:rFonts w:ascii="Arial" w:hAnsi="Arial" w:cs="Arial"/>
        </w:rPr>
        <w:t xml:space="preserve"> hereby inserted in the Regulations after regulation 10</w:t>
      </w:r>
      <w:r w:rsidR="00A70809">
        <w:rPr>
          <w:rFonts w:ascii="Arial" w:hAnsi="Arial" w:cs="Arial"/>
        </w:rPr>
        <w:t xml:space="preserve"> of the Regulations:</w:t>
      </w:r>
    </w:p>
    <w:p w:rsidR="00A70809" w:rsidRDefault="00A70809" w:rsidP="00A70809">
      <w:pPr>
        <w:spacing w:line="360" w:lineRule="auto"/>
        <w:ind w:left="851"/>
        <w:jc w:val="both"/>
        <w:rPr>
          <w:rFonts w:ascii="Arial" w:hAnsi="Arial" w:cs="Arial"/>
          <w:b/>
        </w:rPr>
      </w:pPr>
      <w:r w:rsidRPr="00A70809">
        <w:rPr>
          <w:rFonts w:ascii="Arial" w:hAnsi="Arial" w:cs="Arial"/>
        </w:rPr>
        <w:t>“</w:t>
      </w:r>
      <w:r w:rsidRPr="00A70809">
        <w:rPr>
          <w:rFonts w:ascii="Arial" w:hAnsi="Arial" w:cs="Arial"/>
          <w:b/>
        </w:rPr>
        <w:t>Restriction on maturity date</w:t>
      </w:r>
    </w:p>
    <w:p w:rsidR="00A70809" w:rsidRDefault="00A70809" w:rsidP="00A70809">
      <w:pPr>
        <w:spacing w:line="360" w:lineRule="auto"/>
        <w:ind w:left="851" w:firstLine="425"/>
        <w:jc w:val="both"/>
        <w:rPr>
          <w:rFonts w:ascii="Arial" w:hAnsi="Arial" w:cs="Arial"/>
          <w:b/>
        </w:rPr>
      </w:pPr>
    </w:p>
    <w:p w:rsidR="00A70809" w:rsidRDefault="00A70809" w:rsidP="00A70809">
      <w:pPr>
        <w:spacing w:line="360" w:lineRule="auto"/>
        <w:ind w:left="851" w:firstLine="425"/>
        <w:jc w:val="both"/>
        <w:rPr>
          <w:rFonts w:ascii="Arial" w:hAnsi="Arial" w:cs="Arial"/>
        </w:rPr>
      </w:pPr>
      <w:r>
        <w:rPr>
          <w:rFonts w:ascii="Arial" w:hAnsi="Arial" w:cs="Arial"/>
          <w:b/>
        </w:rPr>
        <w:t xml:space="preserve">10A. </w:t>
      </w:r>
      <w:r>
        <w:rPr>
          <w:rFonts w:ascii="Arial" w:hAnsi="Arial" w:cs="Arial"/>
        </w:rPr>
        <w:t>A product provider may not offer any tax free investment with a fixed term of which the maturity date occurs more than five years after the date that the investment commences.”.</w:t>
      </w:r>
    </w:p>
    <w:p w:rsidR="00A70809" w:rsidRDefault="00A70809" w:rsidP="00A70809">
      <w:pPr>
        <w:spacing w:line="360" w:lineRule="auto"/>
        <w:ind w:left="851" w:firstLine="425"/>
        <w:jc w:val="both"/>
        <w:rPr>
          <w:rFonts w:ascii="Arial" w:hAnsi="Arial" w:cs="Arial"/>
        </w:rPr>
      </w:pPr>
    </w:p>
    <w:p w:rsidR="00A70809" w:rsidRDefault="0074036F" w:rsidP="00A70809">
      <w:pPr>
        <w:spacing w:line="360" w:lineRule="auto"/>
        <w:jc w:val="both"/>
        <w:rPr>
          <w:rFonts w:ascii="Arial" w:hAnsi="Arial" w:cs="Arial"/>
          <w:b/>
        </w:rPr>
      </w:pPr>
      <w:r>
        <w:rPr>
          <w:rFonts w:ascii="Arial" w:hAnsi="Arial" w:cs="Arial"/>
          <w:b/>
        </w:rPr>
        <w:t>Amendment of Regulation 12</w:t>
      </w:r>
      <w:r w:rsidR="00A70809" w:rsidRPr="00A70809">
        <w:rPr>
          <w:rFonts w:ascii="Arial" w:hAnsi="Arial" w:cs="Arial"/>
          <w:b/>
        </w:rPr>
        <w:t xml:space="preserve"> of the Regulations</w:t>
      </w:r>
    </w:p>
    <w:p w:rsidR="0074036F" w:rsidRDefault="0074036F" w:rsidP="00A70809">
      <w:pPr>
        <w:spacing w:line="360" w:lineRule="auto"/>
        <w:ind w:firstLine="426"/>
        <w:jc w:val="both"/>
        <w:rPr>
          <w:rFonts w:ascii="Arial" w:hAnsi="Arial" w:cs="Arial"/>
          <w:b/>
        </w:rPr>
      </w:pPr>
    </w:p>
    <w:p w:rsidR="00A70809" w:rsidRDefault="0074036F" w:rsidP="00A70809">
      <w:pPr>
        <w:spacing w:line="360" w:lineRule="auto"/>
        <w:ind w:firstLine="426"/>
        <w:jc w:val="both"/>
        <w:rPr>
          <w:rFonts w:ascii="Arial" w:hAnsi="Arial" w:cs="Arial"/>
        </w:rPr>
      </w:pPr>
      <w:r>
        <w:rPr>
          <w:rFonts w:ascii="Arial" w:hAnsi="Arial" w:cs="Arial"/>
          <w:b/>
        </w:rPr>
        <w:t>7</w:t>
      </w:r>
      <w:r w:rsidR="00A70809">
        <w:rPr>
          <w:rFonts w:ascii="Arial" w:hAnsi="Arial" w:cs="Arial"/>
          <w:b/>
        </w:rPr>
        <w:t xml:space="preserve">. </w:t>
      </w:r>
      <w:r>
        <w:rPr>
          <w:rFonts w:ascii="Arial" w:hAnsi="Arial" w:cs="Arial"/>
        </w:rPr>
        <w:t>Regulation 12</w:t>
      </w:r>
      <w:r w:rsidR="00A70809" w:rsidRPr="00A70809">
        <w:rPr>
          <w:rFonts w:ascii="Arial" w:hAnsi="Arial" w:cs="Arial"/>
        </w:rPr>
        <w:t xml:space="preserve"> of the Regulations is hereby amended</w:t>
      </w:r>
      <w:r w:rsidR="00A70809">
        <w:rPr>
          <w:rFonts w:ascii="Arial" w:hAnsi="Arial" w:cs="Arial"/>
        </w:rPr>
        <w:t>—</w:t>
      </w:r>
    </w:p>
    <w:p w:rsidR="00A70809" w:rsidRDefault="00A70809" w:rsidP="00A70809">
      <w:pPr>
        <w:spacing w:line="360" w:lineRule="auto"/>
        <w:ind w:left="567" w:hanging="567"/>
        <w:jc w:val="both"/>
        <w:rPr>
          <w:rFonts w:ascii="Arial" w:hAnsi="Arial" w:cs="Arial"/>
        </w:rPr>
      </w:pPr>
      <w:r w:rsidRPr="00A70809">
        <w:rPr>
          <w:rFonts w:ascii="Arial" w:hAnsi="Arial" w:cs="Arial"/>
          <w:i/>
        </w:rPr>
        <w:t>(a)</w:t>
      </w:r>
      <w:r w:rsidRPr="00A70809">
        <w:rPr>
          <w:rFonts w:ascii="Arial" w:hAnsi="Arial" w:cs="Arial"/>
        </w:rPr>
        <w:t xml:space="preserve"> </w:t>
      </w:r>
      <w:r>
        <w:rPr>
          <w:rFonts w:ascii="Arial" w:hAnsi="Arial" w:cs="Arial"/>
        </w:rPr>
        <w:tab/>
      </w:r>
      <w:r w:rsidRPr="00A70809">
        <w:rPr>
          <w:rFonts w:ascii="Arial" w:hAnsi="Arial" w:cs="Arial"/>
        </w:rPr>
        <w:t xml:space="preserve">by the  deletion of paragraph </w:t>
      </w:r>
      <w:r w:rsidRPr="0074036F">
        <w:rPr>
          <w:rFonts w:ascii="Arial" w:hAnsi="Arial" w:cs="Arial"/>
          <w:i/>
        </w:rPr>
        <w:t>(b)</w:t>
      </w:r>
      <w:r>
        <w:rPr>
          <w:rFonts w:ascii="Arial" w:hAnsi="Arial" w:cs="Arial"/>
        </w:rPr>
        <w:t>; and</w:t>
      </w:r>
    </w:p>
    <w:p w:rsidR="00A70809" w:rsidRDefault="00A70809" w:rsidP="00A70809">
      <w:pPr>
        <w:spacing w:line="360" w:lineRule="auto"/>
        <w:ind w:left="567" w:hanging="567"/>
        <w:jc w:val="both"/>
        <w:rPr>
          <w:rFonts w:ascii="Arial" w:hAnsi="Arial" w:cs="Arial"/>
        </w:rPr>
      </w:pPr>
      <w:r w:rsidRPr="00A70809">
        <w:rPr>
          <w:rFonts w:ascii="Arial" w:hAnsi="Arial" w:cs="Arial"/>
          <w:i/>
        </w:rPr>
        <w:t>(b)</w:t>
      </w:r>
      <w:r>
        <w:rPr>
          <w:rFonts w:ascii="Arial" w:hAnsi="Arial" w:cs="Arial"/>
        </w:rPr>
        <w:t xml:space="preserve"> </w:t>
      </w:r>
      <w:r>
        <w:rPr>
          <w:rFonts w:ascii="Arial" w:hAnsi="Arial" w:cs="Arial"/>
        </w:rPr>
        <w:tab/>
        <w:t xml:space="preserve">by the substitution in paragraph </w:t>
      </w:r>
      <w:r w:rsidRPr="0074036F">
        <w:rPr>
          <w:rFonts w:ascii="Arial" w:hAnsi="Arial" w:cs="Arial"/>
          <w:i/>
        </w:rPr>
        <w:t>(c)</w:t>
      </w:r>
      <w:r>
        <w:rPr>
          <w:rFonts w:ascii="Arial" w:hAnsi="Arial" w:cs="Arial"/>
        </w:rPr>
        <w:t xml:space="preserve"> for the words preceding the formula of the following words:</w:t>
      </w:r>
    </w:p>
    <w:p w:rsidR="001E0E32" w:rsidRDefault="0074036F" w:rsidP="0074036F">
      <w:pPr>
        <w:autoSpaceDE w:val="0"/>
        <w:autoSpaceDN w:val="0"/>
        <w:adjustRightInd w:val="0"/>
        <w:spacing w:line="360" w:lineRule="auto"/>
        <w:ind w:left="1134"/>
        <w:rPr>
          <w:rFonts w:ascii="Arial" w:eastAsiaTheme="minorHAnsi" w:hAnsi="Arial" w:cs="Arial"/>
        </w:rPr>
      </w:pPr>
      <w:r>
        <w:rPr>
          <w:rFonts w:ascii="Arial" w:eastAsiaTheme="minorHAnsi" w:hAnsi="Arial" w:cs="Arial"/>
        </w:rPr>
        <w:t>“</w:t>
      </w:r>
      <w:r w:rsidRPr="0074036F">
        <w:rPr>
          <w:rFonts w:ascii="Arial" w:eastAsiaTheme="minorHAnsi" w:hAnsi="Arial" w:cs="Arial"/>
        </w:rPr>
        <w:t>in the case of a tax free investment with a fixed t</w:t>
      </w:r>
      <w:r>
        <w:rPr>
          <w:rFonts w:ascii="Arial" w:eastAsiaTheme="minorHAnsi" w:hAnsi="Arial" w:cs="Arial"/>
        </w:rPr>
        <w:t>erm</w:t>
      </w:r>
      <w:r w:rsidRPr="0074036F">
        <w:rPr>
          <w:rFonts w:ascii="Arial" w:eastAsiaTheme="minorHAnsi" w:hAnsi="Arial" w:cs="Arial"/>
        </w:rPr>
        <w:t xml:space="preserve"> with no guaranteed return</w:t>
      </w:r>
      <w:r>
        <w:rPr>
          <w:rFonts w:ascii="Arial" w:eastAsiaTheme="minorHAnsi" w:hAnsi="Arial" w:cs="Arial"/>
        </w:rPr>
        <w:t xml:space="preserve">, subject to regulation 10A, </w:t>
      </w:r>
      <w:r w:rsidRPr="0074036F">
        <w:rPr>
          <w:rFonts w:ascii="Arial" w:eastAsiaTheme="minorHAnsi" w:hAnsi="Arial" w:cs="Arial"/>
        </w:rPr>
        <w:t>an amount that must be determined in accordance with the formula</w:t>
      </w:r>
      <w:r>
        <w:rPr>
          <w:rFonts w:ascii="Arial" w:eastAsiaTheme="minorHAnsi" w:hAnsi="Arial" w:cs="Arial"/>
        </w:rPr>
        <w:t>:”</w:t>
      </w:r>
    </w:p>
    <w:p w:rsidR="0074036F" w:rsidRPr="0074036F" w:rsidRDefault="0074036F" w:rsidP="0074036F">
      <w:pPr>
        <w:autoSpaceDE w:val="0"/>
        <w:autoSpaceDN w:val="0"/>
        <w:adjustRightInd w:val="0"/>
        <w:spacing w:line="360" w:lineRule="auto"/>
        <w:ind w:left="1134"/>
        <w:rPr>
          <w:rFonts w:ascii="Arial" w:eastAsiaTheme="minorHAnsi" w:hAnsi="Arial" w:cs="Arial"/>
        </w:rPr>
      </w:pPr>
    </w:p>
    <w:p w:rsidR="00BD602B" w:rsidRDefault="0045686D" w:rsidP="00BD602B">
      <w:pPr>
        <w:spacing w:line="360" w:lineRule="auto"/>
        <w:jc w:val="both"/>
        <w:rPr>
          <w:rFonts w:ascii="Arial" w:hAnsi="Arial" w:cs="Arial"/>
          <w:b/>
        </w:rPr>
      </w:pPr>
      <w:r>
        <w:rPr>
          <w:rFonts w:ascii="Arial" w:hAnsi="Arial" w:cs="Arial"/>
          <w:b/>
        </w:rPr>
        <w:t>Insertion of r</w:t>
      </w:r>
      <w:r w:rsidR="00BD602B" w:rsidRPr="00BD602B">
        <w:rPr>
          <w:rFonts w:ascii="Arial" w:hAnsi="Arial" w:cs="Arial"/>
          <w:b/>
        </w:rPr>
        <w:t>egulation 14A in Regulations</w:t>
      </w:r>
    </w:p>
    <w:p w:rsidR="00BD602B" w:rsidRDefault="00BD602B" w:rsidP="00BD602B">
      <w:pPr>
        <w:spacing w:line="360" w:lineRule="auto"/>
        <w:ind w:firstLine="284"/>
        <w:jc w:val="both"/>
        <w:rPr>
          <w:rFonts w:ascii="Arial" w:hAnsi="Arial" w:cs="Arial"/>
          <w:b/>
        </w:rPr>
      </w:pPr>
    </w:p>
    <w:p w:rsidR="00947145" w:rsidRDefault="0074036F" w:rsidP="001E0E32">
      <w:pPr>
        <w:spacing w:line="360" w:lineRule="auto"/>
        <w:ind w:firstLine="567"/>
        <w:jc w:val="both"/>
        <w:rPr>
          <w:rFonts w:ascii="Arial" w:hAnsi="Arial" w:cs="Arial"/>
        </w:rPr>
      </w:pPr>
      <w:r>
        <w:rPr>
          <w:rFonts w:ascii="Arial" w:hAnsi="Arial" w:cs="Arial"/>
          <w:b/>
        </w:rPr>
        <w:lastRenderedPageBreak/>
        <w:t>8</w:t>
      </w:r>
      <w:r w:rsidR="00BD602B">
        <w:rPr>
          <w:rFonts w:ascii="Arial" w:hAnsi="Arial" w:cs="Arial"/>
          <w:b/>
        </w:rPr>
        <w:t xml:space="preserve">. </w:t>
      </w:r>
      <w:r w:rsidR="00BD602B" w:rsidRPr="00BD602B">
        <w:rPr>
          <w:rFonts w:ascii="Arial" w:hAnsi="Arial" w:cs="Arial"/>
        </w:rPr>
        <w:t>The following regulation is hereby inserted in the</w:t>
      </w:r>
      <w:r w:rsidR="00532F11">
        <w:rPr>
          <w:rFonts w:ascii="Arial" w:hAnsi="Arial" w:cs="Arial"/>
        </w:rPr>
        <w:t xml:space="preserve"> Regulations after regulation 14</w:t>
      </w:r>
      <w:r w:rsidR="00BD602B">
        <w:rPr>
          <w:rFonts w:ascii="Arial" w:hAnsi="Arial" w:cs="Arial"/>
        </w:rPr>
        <w:t>:</w:t>
      </w:r>
    </w:p>
    <w:p w:rsidR="001E0E32" w:rsidRDefault="001E0E32" w:rsidP="001E0E32">
      <w:pPr>
        <w:spacing w:line="360" w:lineRule="auto"/>
        <w:ind w:firstLine="567"/>
        <w:jc w:val="both"/>
        <w:rPr>
          <w:rFonts w:ascii="Arial" w:hAnsi="Arial" w:cs="Arial"/>
        </w:rPr>
      </w:pPr>
    </w:p>
    <w:p w:rsidR="00947145" w:rsidRDefault="000D333E" w:rsidP="000D333E">
      <w:pPr>
        <w:spacing w:line="360" w:lineRule="auto"/>
        <w:ind w:left="426" w:hanging="142"/>
        <w:jc w:val="both"/>
        <w:rPr>
          <w:rFonts w:ascii="Arial" w:hAnsi="Arial" w:cs="Arial"/>
        </w:rPr>
      </w:pPr>
      <w:r>
        <w:rPr>
          <w:rFonts w:ascii="Arial" w:hAnsi="Arial" w:cs="Arial"/>
        </w:rPr>
        <w:tab/>
      </w:r>
      <w:r w:rsidRPr="000D333E">
        <w:rPr>
          <w:rFonts w:ascii="Arial" w:hAnsi="Arial" w:cs="Arial"/>
        </w:rPr>
        <w:t>“</w:t>
      </w:r>
      <w:r w:rsidR="00947145" w:rsidRPr="000D333E">
        <w:rPr>
          <w:rFonts w:ascii="Arial" w:hAnsi="Arial" w:cs="Arial"/>
          <w:b/>
        </w:rPr>
        <w:t>Fees must be recovered fro</w:t>
      </w:r>
      <w:r w:rsidR="00CF137B">
        <w:rPr>
          <w:rFonts w:ascii="Arial" w:hAnsi="Arial" w:cs="Arial"/>
          <w:b/>
        </w:rPr>
        <w:t>m</w:t>
      </w:r>
      <w:r w:rsidR="00947145" w:rsidRPr="000D333E">
        <w:rPr>
          <w:rFonts w:ascii="Arial" w:hAnsi="Arial" w:cs="Arial"/>
          <w:b/>
        </w:rPr>
        <w:t xml:space="preserve"> </w:t>
      </w:r>
      <w:r w:rsidR="00B4481A">
        <w:rPr>
          <w:rFonts w:ascii="Arial" w:hAnsi="Arial" w:cs="Arial"/>
          <w:b/>
        </w:rPr>
        <w:t xml:space="preserve">tax free investment </w:t>
      </w:r>
    </w:p>
    <w:p w:rsidR="000D333E" w:rsidRDefault="000D333E" w:rsidP="00947145">
      <w:pPr>
        <w:spacing w:line="360" w:lineRule="auto"/>
        <w:ind w:left="426" w:firstLine="567"/>
        <w:jc w:val="both"/>
        <w:rPr>
          <w:rFonts w:ascii="Arial" w:hAnsi="Arial" w:cs="Arial"/>
          <w:b/>
        </w:rPr>
      </w:pPr>
    </w:p>
    <w:p w:rsidR="00BD602B" w:rsidRDefault="00BD602B" w:rsidP="00947145">
      <w:pPr>
        <w:spacing w:line="360" w:lineRule="auto"/>
        <w:ind w:left="426" w:firstLine="567"/>
        <w:jc w:val="both"/>
        <w:rPr>
          <w:rFonts w:ascii="Arial" w:hAnsi="Arial" w:cs="Arial"/>
        </w:rPr>
      </w:pPr>
      <w:r>
        <w:rPr>
          <w:rFonts w:ascii="Arial" w:hAnsi="Arial" w:cs="Arial"/>
          <w:b/>
        </w:rPr>
        <w:t>14A</w:t>
      </w:r>
      <w:r w:rsidR="00CF137B">
        <w:rPr>
          <w:rFonts w:ascii="Arial" w:hAnsi="Arial" w:cs="Arial"/>
          <w:b/>
        </w:rPr>
        <w:t>.</w:t>
      </w:r>
      <w:r>
        <w:rPr>
          <w:rFonts w:ascii="Arial" w:hAnsi="Arial" w:cs="Arial"/>
          <w:b/>
        </w:rPr>
        <w:t xml:space="preserve"> </w:t>
      </w:r>
      <w:r w:rsidRPr="00BD602B">
        <w:rPr>
          <w:rFonts w:ascii="Arial" w:hAnsi="Arial" w:cs="Arial"/>
        </w:rPr>
        <w:t>A</w:t>
      </w:r>
      <w:r>
        <w:rPr>
          <w:rFonts w:ascii="Arial" w:hAnsi="Arial" w:cs="Arial"/>
        </w:rPr>
        <w:t xml:space="preserve"> product provider may not </w:t>
      </w:r>
      <w:r w:rsidR="00947145">
        <w:rPr>
          <w:rFonts w:ascii="Arial" w:hAnsi="Arial" w:cs="Arial"/>
        </w:rPr>
        <w:t>recover the amount of any fee in respect of a tax free investment in a manner other than recovering the amount from that tax free investment.”.</w:t>
      </w:r>
    </w:p>
    <w:p w:rsidR="001E0E32" w:rsidRDefault="001E0E32" w:rsidP="00947145">
      <w:pPr>
        <w:spacing w:line="360" w:lineRule="auto"/>
        <w:ind w:left="426" w:firstLine="567"/>
        <w:jc w:val="both"/>
        <w:rPr>
          <w:rFonts w:ascii="Arial" w:hAnsi="Arial" w:cs="Arial"/>
        </w:rPr>
      </w:pPr>
    </w:p>
    <w:p w:rsidR="001E0E32" w:rsidRDefault="001E0E32" w:rsidP="001E0E32">
      <w:pPr>
        <w:spacing w:line="360" w:lineRule="auto"/>
        <w:jc w:val="both"/>
        <w:rPr>
          <w:rFonts w:ascii="Arial" w:hAnsi="Arial" w:cs="Arial"/>
          <w:b/>
        </w:rPr>
      </w:pPr>
      <w:r w:rsidRPr="001E0E32">
        <w:rPr>
          <w:rFonts w:ascii="Arial" w:hAnsi="Arial" w:cs="Arial"/>
          <w:b/>
        </w:rPr>
        <w:t>Insertion of regulation 16A in Regulations</w:t>
      </w:r>
    </w:p>
    <w:p w:rsidR="001E0E32" w:rsidRDefault="001E0E32" w:rsidP="001E0E32">
      <w:pPr>
        <w:spacing w:line="360" w:lineRule="auto"/>
        <w:ind w:firstLine="426"/>
        <w:jc w:val="both"/>
        <w:rPr>
          <w:rFonts w:ascii="Arial" w:hAnsi="Arial" w:cs="Arial"/>
          <w:b/>
        </w:rPr>
      </w:pPr>
    </w:p>
    <w:p w:rsidR="001E0E32" w:rsidRDefault="0074036F" w:rsidP="001E0E32">
      <w:pPr>
        <w:spacing w:line="360" w:lineRule="auto"/>
        <w:ind w:firstLine="426"/>
        <w:jc w:val="both"/>
        <w:rPr>
          <w:rFonts w:ascii="Arial" w:hAnsi="Arial" w:cs="Arial"/>
        </w:rPr>
      </w:pPr>
      <w:r>
        <w:rPr>
          <w:rFonts w:ascii="Arial" w:hAnsi="Arial" w:cs="Arial"/>
          <w:b/>
        </w:rPr>
        <w:t>9</w:t>
      </w:r>
      <w:r w:rsidR="001E0E32">
        <w:rPr>
          <w:rFonts w:ascii="Arial" w:hAnsi="Arial" w:cs="Arial"/>
          <w:b/>
        </w:rPr>
        <w:t xml:space="preserve">. </w:t>
      </w:r>
      <w:r w:rsidR="001E0E32">
        <w:rPr>
          <w:rFonts w:ascii="Arial" w:hAnsi="Arial" w:cs="Arial"/>
        </w:rPr>
        <w:t>The following regulation is hereby inserted after regulation 16 of the Regulations:</w:t>
      </w:r>
    </w:p>
    <w:p w:rsidR="00A871FE" w:rsidRDefault="00A871FE" w:rsidP="00A871FE">
      <w:pPr>
        <w:spacing w:line="360" w:lineRule="auto"/>
        <w:ind w:left="426"/>
        <w:jc w:val="both"/>
        <w:rPr>
          <w:rFonts w:ascii="Arial" w:hAnsi="Arial" w:cs="Arial"/>
        </w:rPr>
      </w:pPr>
    </w:p>
    <w:p w:rsidR="00A871FE" w:rsidRPr="00A871FE" w:rsidRDefault="00A871FE" w:rsidP="00A871FE">
      <w:pPr>
        <w:spacing w:line="360" w:lineRule="auto"/>
        <w:ind w:left="426"/>
        <w:jc w:val="both"/>
        <w:rPr>
          <w:rFonts w:ascii="Arial" w:hAnsi="Arial" w:cs="Arial"/>
          <w:b/>
        </w:rPr>
      </w:pPr>
      <w:r w:rsidRPr="00A871FE">
        <w:rPr>
          <w:rFonts w:ascii="Arial" w:hAnsi="Arial" w:cs="Arial"/>
        </w:rPr>
        <w:t>“</w:t>
      </w:r>
      <w:r w:rsidRPr="00A871FE">
        <w:rPr>
          <w:rFonts w:ascii="Arial" w:hAnsi="Arial" w:cs="Arial"/>
          <w:b/>
        </w:rPr>
        <w:t>Tax free investment with underlying performance fees not allowed</w:t>
      </w:r>
    </w:p>
    <w:p w:rsidR="00A871FE" w:rsidRPr="00A871FE" w:rsidRDefault="00A871FE" w:rsidP="00A871FE">
      <w:pPr>
        <w:spacing w:line="360" w:lineRule="auto"/>
        <w:ind w:left="426" w:firstLine="567"/>
        <w:jc w:val="both"/>
        <w:rPr>
          <w:rFonts w:ascii="Arial" w:hAnsi="Arial" w:cs="Arial"/>
          <w:b/>
        </w:rPr>
      </w:pPr>
    </w:p>
    <w:p w:rsidR="00B600B5" w:rsidRDefault="00A871FE" w:rsidP="00B600B5">
      <w:pPr>
        <w:spacing w:line="360" w:lineRule="auto"/>
        <w:ind w:left="426" w:firstLine="567"/>
        <w:jc w:val="both"/>
        <w:rPr>
          <w:rFonts w:ascii="Arial" w:hAnsi="Arial" w:cs="Arial"/>
        </w:rPr>
      </w:pPr>
      <w:r w:rsidRPr="00A871FE">
        <w:rPr>
          <w:rFonts w:ascii="Arial" w:hAnsi="Arial" w:cs="Arial"/>
          <w:b/>
        </w:rPr>
        <w:t>16A.</w:t>
      </w:r>
      <w:r w:rsidR="00B600B5">
        <w:rPr>
          <w:rFonts w:ascii="Arial" w:hAnsi="Arial" w:cs="Arial"/>
        </w:rPr>
        <w:t xml:space="preserve"> A product </w:t>
      </w:r>
      <w:r w:rsidR="00B600B5" w:rsidRPr="00A871FE">
        <w:rPr>
          <w:rFonts w:ascii="Arial" w:hAnsi="Arial" w:cs="Arial"/>
        </w:rPr>
        <w:t xml:space="preserve">provider may not offer an investment as a tax free investment if any </w:t>
      </w:r>
      <w:r w:rsidR="00B600B5">
        <w:rPr>
          <w:rFonts w:ascii="Arial" w:hAnsi="Arial" w:cs="Arial"/>
        </w:rPr>
        <w:t xml:space="preserve">fee expressed as the value of an investment is directly or indirectly commensurate with or linked to an amount received or accrued from </w:t>
      </w:r>
      <w:r w:rsidR="00B600B5" w:rsidRPr="00A871FE">
        <w:rPr>
          <w:rFonts w:ascii="Arial" w:hAnsi="Arial" w:cs="Arial"/>
        </w:rPr>
        <w:t>an amount invested by the product provider with a person other than that product provider.”.</w:t>
      </w:r>
    </w:p>
    <w:p w:rsidR="00D2261C" w:rsidRDefault="00D2261C" w:rsidP="00947145">
      <w:pPr>
        <w:spacing w:line="360" w:lineRule="auto"/>
        <w:ind w:left="426" w:firstLine="567"/>
        <w:jc w:val="both"/>
        <w:rPr>
          <w:rFonts w:ascii="Arial" w:hAnsi="Arial" w:cs="Arial"/>
        </w:rPr>
      </w:pPr>
    </w:p>
    <w:p w:rsidR="00D2261C" w:rsidRPr="000D333E" w:rsidRDefault="00BA6F76" w:rsidP="00D2261C">
      <w:pPr>
        <w:spacing w:line="360" w:lineRule="auto"/>
        <w:jc w:val="both"/>
        <w:rPr>
          <w:rFonts w:ascii="Arial" w:hAnsi="Arial" w:cs="Arial"/>
          <w:b/>
        </w:rPr>
      </w:pPr>
      <w:r>
        <w:rPr>
          <w:rFonts w:ascii="Arial" w:hAnsi="Arial" w:cs="Arial"/>
          <w:b/>
        </w:rPr>
        <w:t>Substitution</w:t>
      </w:r>
      <w:r w:rsidR="00D2261C" w:rsidRPr="000D333E">
        <w:rPr>
          <w:rFonts w:ascii="Arial" w:hAnsi="Arial" w:cs="Arial"/>
          <w:b/>
        </w:rPr>
        <w:t xml:space="preserve"> </w:t>
      </w:r>
      <w:r w:rsidR="00D2261C">
        <w:rPr>
          <w:rFonts w:ascii="Arial" w:hAnsi="Arial" w:cs="Arial"/>
          <w:b/>
        </w:rPr>
        <w:t>of</w:t>
      </w:r>
      <w:r w:rsidR="00D2261C" w:rsidRPr="000D333E">
        <w:rPr>
          <w:rFonts w:ascii="Arial" w:hAnsi="Arial" w:cs="Arial"/>
          <w:b/>
        </w:rPr>
        <w:t xml:space="preserve"> </w:t>
      </w:r>
      <w:r w:rsidR="00D2261C" w:rsidRPr="00DA7926">
        <w:rPr>
          <w:rFonts w:ascii="Arial" w:hAnsi="Arial" w:cs="Arial"/>
          <w:b/>
        </w:rPr>
        <w:t xml:space="preserve">Parts IX and X </w:t>
      </w:r>
      <w:r w:rsidR="00D2261C" w:rsidRPr="000D333E">
        <w:rPr>
          <w:rFonts w:ascii="Arial" w:hAnsi="Arial" w:cs="Arial"/>
          <w:b/>
        </w:rPr>
        <w:t>of Regulations</w:t>
      </w:r>
    </w:p>
    <w:p w:rsidR="00D2261C" w:rsidRDefault="00D2261C" w:rsidP="00D2261C">
      <w:pPr>
        <w:spacing w:line="360" w:lineRule="auto"/>
        <w:ind w:firstLine="426"/>
        <w:jc w:val="both"/>
        <w:rPr>
          <w:rFonts w:ascii="Arial" w:hAnsi="Arial" w:cs="Arial"/>
        </w:rPr>
      </w:pPr>
    </w:p>
    <w:p w:rsidR="00D2261C" w:rsidRDefault="0074036F" w:rsidP="00D2261C">
      <w:pPr>
        <w:spacing w:line="360" w:lineRule="auto"/>
        <w:ind w:firstLine="426"/>
        <w:jc w:val="both"/>
        <w:rPr>
          <w:rFonts w:ascii="Arial" w:hAnsi="Arial" w:cs="Arial"/>
        </w:rPr>
      </w:pPr>
      <w:r>
        <w:rPr>
          <w:rFonts w:ascii="Arial" w:hAnsi="Arial" w:cs="Arial"/>
          <w:b/>
        </w:rPr>
        <w:t>10</w:t>
      </w:r>
      <w:r w:rsidR="00D2261C" w:rsidRPr="00CF137B">
        <w:rPr>
          <w:rFonts w:ascii="Arial" w:hAnsi="Arial" w:cs="Arial"/>
          <w:b/>
        </w:rPr>
        <w:t>.</w:t>
      </w:r>
      <w:r w:rsidR="00D2261C">
        <w:rPr>
          <w:rFonts w:ascii="Arial" w:hAnsi="Arial" w:cs="Arial"/>
        </w:rPr>
        <w:t xml:space="preserve"> The Regulations are hereby amended by the substitution for Parts IX and X of the following parts:</w:t>
      </w:r>
    </w:p>
    <w:p w:rsidR="00D2261C" w:rsidRDefault="00D2261C" w:rsidP="00D2261C">
      <w:pPr>
        <w:spacing w:line="360" w:lineRule="auto"/>
        <w:ind w:left="851" w:firstLine="567"/>
        <w:jc w:val="both"/>
        <w:rPr>
          <w:rFonts w:ascii="Arial" w:hAnsi="Arial" w:cs="Arial"/>
        </w:rPr>
      </w:pPr>
    </w:p>
    <w:p w:rsidR="00D2261C" w:rsidRDefault="00D2261C" w:rsidP="00D2261C">
      <w:pPr>
        <w:spacing w:line="360" w:lineRule="auto"/>
        <w:ind w:left="851" w:firstLine="567"/>
        <w:jc w:val="center"/>
        <w:rPr>
          <w:rFonts w:ascii="Arial" w:hAnsi="Arial" w:cs="Arial"/>
        </w:rPr>
      </w:pPr>
      <w:r>
        <w:rPr>
          <w:rFonts w:ascii="Arial" w:hAnsi="Arial" w:cs="Arial"/>
        </w:rPr>
        <w:t>“PART IX</w:t>
      </w:r>
    </w:p>
    <w:p w:rsidR="00D2261C" w:rsidRPr="003777BC" w:rsidRDefault="00D2261C" w:rsidP="00D2261C">
      <w:pPr>
        <w:spacing w:line="360" w:lineRule="auto"/>
        <w:ind w:left="851"/>
        <w:jc w:val="center"/>
        <w:rPr>
          <w:rFonts w:ascii="Arial" w:hAnsi="Arial" w:cs="Arial"/>
          <w:i/>
        </w:rPr>
      </w:pPr>
      <w:r w:rsidRPr="003777BC">
        <w:rPr>
          <w:rFonts w:ascii="Arial" w:hAnsi="Arial" w:cs="Arial"/>
          <w:i/>
        </w:rPr>
        <w:t>Compliance with regulations</w:t>
      </w:r>
    </w:p>
    <w:p w:rsidR="00D2261C" w:rsidRDefault="00D2261C" w:rsidP="00D2261C">
      <w:pPr>
        <w:spacing w:line="360" w:lineRule="auto"/>
        <w:ind w:left="851"/>
        <w:jc w:val="both"/>
        <w:rPr>
          <w:rFonts w:ascii="Arial" w:hAnsi="Arial" w:cs="Arial"/>
        </w:rPr>
      </w:pPr>
    </w:p>
    <w:p w:rsidR="00D2261C" w:rsidRPr="003777BC" w:rsidRDefault="00D2261C" w:rsidP="00D2261C">
      <w:pPr>
        <w:spacing w:line="360" w:lineRule="auto"/>
        <w:ind w:left="851"/>
        <w:jc w:val="both"/>
        <w:rPr>
          <w:rFonts w:ascii="Arial" w:hAnsi="Arial" w:cs="Arial"/>
          <w:b/>
        </w:rPr>
      </w:pPr>
      <w:r w:rsidRPr="003777BC">
        <w:rPr>
          <w:rFonts w:ascii="Arial" w:hAnsi="Arial" w:cs="Arial"/>
          <w:b/>
        </w:rPr>
        <w:t>Product provider must possess operational and management capabilities</w:t>
      </w:r>
    </w:p>
    <w:p w:rsidR="00D2261C" w:rsidRDefault="00D2261C" w:rsidP="00D2261C">
      <w:pPr>
        <w:spacing w:line="360" w:lineRule="auto"/>
        <w:ind w:left="851" w:firstLine="567"/>
        <w:jc w:val="both"/>
        <w:rPr>
          <w:rFonts w:ascii="Arial" w:hAnsi="Arial" w:cs="Arial"/>
        </w:rPr>
      </w:pPr>
    </w:p>
    <w:p w:rsidR="00D2261C" w:rsidRDefault="00D2261C" w:rsidP="00D2261C">
      <w:pPr>
        <w:spacing w:line="360" w:lineRule="auto"/>
        <w:ind w:left="851" w:firstLine="567"/>
        <w:jc w:val="both"/>
        <w:rPr>
          <w:rFonts w:ascii="Arial" w:hAnsi="Arial" w:cs="Arial"/>
        </w:rPr>
      </w:pPr>
      <w:r>
        <w:rPr>
          <w:rFonts w:ascii="Arial" w:hAnsi="Arial" w:cs="Arial"/>
          <w:b/>
        </w:rPr>
        <w:lastRenderedPageBreak/>
        <w:t>17</w:t>
      </w:r>
      <w:r w:rsidRPr="003777BC">
        <w:rPr>
          <w:rFonts w:ascii="Arial" w:hAnsi="Arial" w:cs="Arial"/>
          <w:b/>
        </w:rPr>
        <w:t>.</w:t>
      </w:r>
      <w:r>
        <w:rPr>
          <w:rFonts w:ascii="Arial" w:hAnsi="Arial" w:cs="Arial"/>
        </w:rPr>
        <w:t xml:space="preserve"> A product provider must</w:t>
      </w:r>
      <w:r w:rsidRPr="004878D4">
        <w:t xml:space="preserve"> </w:t>
      </w:r>
      <w:r>
        <w:rPr>
          <w:rFonts w:ascii="Arial" w:hAnsi="Arial" w:cs="Arial"/>
        </w:rPr>
        <w:t xml:space="preserve">at all times possess the necessary </w:t>
      </w:r>
      <w:r w:rsidRPr="004878D4">
        <w:rPr>
          <w:rFonts w:ascii="Arial" w:hAnsi="Arial" w:cs="Arial"/>
        </w:rPr>
        <w:t xml:space="preserve">operational management capabilities to </w:t>
      </w:r>
      <w:r>
        <w:rPr>
          <w:rFonts w:ascii="Arial" w:hAnsi="Arial" w:cs="Arial"/>
        </w:rPr>
        <w:t xml:space="preserve">administer a tax free investment in accordance with these Regulations. </w:t>
      </w:r>
    </w:p>
    <w:p w:rsidR="00D2261C" w:rsidRDefault="00D2261C" w:rsidP="00D2261C">
      <w:pPr>
        <w:spacing w:line="360" w:lineRule="auto"/>
        <w:ind w:left="851" w:firstLine="567"/>
        <w:jc w:val="both"/>
        <w:rPr>
          <w:rFonts w:ascii="Arial" w:hAnsi="Arial" w:cs="Arial"/>
        </w:rPr>
      </w:pPr>
    </w:p>
    <w:p w:rsidR="00D2261C" w:rsidRDefault="00D2261C" w:rsidP="00D2261C">
      <w:pPr>
        <w:spacing w:line="360" w:lineRule="auto"/>
        <w:ind w:left="851"/>
        <w:jc w:val="both"/>
        <w:rPr>
          <w:rFonts w:ascii="Arial" w:hAnsi="Arial" w:cs="Arial"/>
        </w:rPr>
      </w:pPr>
      <w:r w:rsidRPr="003777BC">
        <w:rPr>
          <w:rFonts w:ascii="Arial" w:hAnsi="Arial" w:cs="Arial"/>
          <w:b/>
        </w:rPr>
        <w:t>Submission of documents by service provider</w:t>
      </w:r>
    </w:p>
    <w:p w:rsidR="00D2261C" w:rsidRDefault="00D2261C" w:rsidP="00D2261C">
      <w:pPr>
        <w:spacing w:line="360" w:lineRule="auto"/>
        <w:ind w:left="851" w:firstLine="567"/>
        <w:jc w:val="both"/>
        <w:rPr>
          <w:rFonts w:ascii="Arial" w:hAnsi="Arial" w:cs="Arial"/>
          <w:b/>
        </w:rPr>
      </w:pPr>
    </w:p>
    <w:p w:rsidR="00D2261C" w:rsidRPr="004D322C" w:rsidRDefault="00D2261C" w:rsidP="00D2261C">
      <w:pPr>
        <w:spacing w:line="360" w:lineRule="auto"/>
        <w:ind w:left="851" w:firstLine="567"/>
        <w:jc w:val="both"/>
        <w:rPr>
          <w:rFonts w:ascii="Arial" w:hAnsi="Arial" w:cs="Arial"/>
          <w:iCs/>
        </w:rPr>
      </w:pPr>
      <w:r>
        <w:rPr>
          <w:rFonts w:ascii="Arial" w:hAnsi="Arial" w:cs="Arial"/>
          <w:b/>
        </w:rPr>
        <w:t>18</w:t>
      </w:r>
      <w:r w:rsidRPr="003777BC">
        <w:rPr>
          <w:rFonts w:ascii="Arial" w:hAnsi="Arial" w:cs="Arial"/>
          <w:b/>
        </w:rPr>
        <w:t>.</w:t>
      </w:r>
      <w:r>
        <w:rPr>
          <w:rFonts w:ascii="Arial" w:hAnsi="Arial" w:cs="Arial"/>
        </w:rPr>
        <w:t xml:space="preserve"> </w:t>
      </w:r>
      <w:r w:rsidRPr="004D322C">
        <w:rPr>
          <w:rFonts w:ascii="Arial" w:hAnsi="Arial" w:cs="Arial"/>
          <w:iCs/>
        </w:rPr>
        <w:t xml:space="preserve">A product provider </w:t>
      </w:r>
      <w:r w:rsidRPr="004878D4">
        <w:rPr>
          <w:rFonts w:ascii="Arial" w:hAnsi="Arial" w:cs="Arial"/>
          <w:iCs/>
        </w:rPr>
        <w:t xml:space="preserve">must, at least </w:t>
      </w:r>
      <w:r w:rsidR="001D7E5F">
        <w:rPr>
          <w:rFonts w:ascii="Arial" w:hAnsi="Arial" w:cs="Arial"/>
          <w:iCs/>
        </w:rPr>
        <w:t>one</w:t>
      </w:r>
      <w:r w:rsidRPr="004878D4">
        <w:rPr>
          <w:rFonts w:ascii="Arial" w:hAnsi="Arial" w:cs="Arial"/>
          <w:iCs/>
        </w:rPr>
        <w:t xml:space="preserve"> month prior to </w:t>
      </w:r>
      <w:r>
        <w:rPr>
          <w:rFonts w:ascii="Arial" w:hAnsi="Arial" w:cs="Arial"/>
          <w:iCs/>
        </w:rPr>
        <w:t>advertising or allowing members of the public to invest in</w:t>
      </w:r>
      <w:r w:rsidRPr="004878D4">
        <w:rPr>
          <w:rFonts w:ascii="Arial" w:hAnsi="Arial" w:cs="Arial"/>
          <w:iCs/>
        </w:rPr>
        <w:t xml:space="preserve"> a </w:t>
      </w:r>
      <w:r>
        <w:rPr>
          <w:rFonts w:ascii="Arial" w:hAnsi="Arial" w:cs="Arial"/>
          <w:iCs/>
        </w:rPr>
        <w:t>tax free investment</w:t>
      </w:r>
      <w:r w:rsidRPr="004878D4">
        <w:rPr>
          <w:rFonts w:ascii="Arial" w:hAnsi="Arial" w:cs="Arial"/>
          <w:iCs/>
        </w:rPr>
        <w:t xml:space="preserve">, submit to </w:t>
      </w:r>
      <w:r w:rsidRPr="004D322C">
        <w:rPr>
          <w:rFonts w:ascii="Arial" w:hAnsi="Arial" w:cs="Arial"/>
          <w:iCs/>
        </w:rPr>
        <w:t>the Financi</w:t>
      </w:r>
      <w:r>
        <w:rPr>
          <w:rFonts w:ascii="Arial" w:hAnsi="Arial" w:cs="Arial"/>
          <w:iCs/>
        </w:rPr>
        <w:t>al Services Board—</w:t>
      </w:r>
    </w:p>
    <w:p w:rsidR="00D2261C" w:rsidRPr="004D322C" w:rsidRDefault="00D2261C" w:rsidP="00D2261C">
      <w:pPr>
        <w:spacing w:line="360" w:lineRule="auto"/>
        <w:ind w:left="1418" w:hanging="567"/>
        <w:jc w:val="both"/>
        <w:rPr>
          <w:rFonts w:ascii="Arial" w:hAnsi="Arial" w:cs="Arial"/>
          <w:iCs/>
        </w:rPr>
      </w:pPr>
      <w:r w:rsidRPr="005B5052">
        <w:rPr>
          <w:rFonts w:ascii="Arial" w:hAnsi="Arial" w:cs="Arial"/>
          <w:i/>
          <w:iCs/>
        </w:rPr>
        <w:t>(a)</w:t>
      </w:r>
      <w:r>
        <w:rPr>
          <w:rFonts w:ascii="Arial" w:hAnsi="Arial" w:cs="Arial"/>
          <w:iCs/>
        </w:rPr>
        <w:t xml:space="preserve"> </w:t>
      </w:r>
      <w:r>
        <w:rPr>
          <w:rFonts w:ascii="Arial" w:hAnsi="Arial" w:cs="Arial"/>
          <w:iCs/>
        </w:rPr>
        <w:tab/>
        <w:t>t</w:t>
      </w:r>
      <w:r w:rsidRPr="004D322C">
        <w:rPr>
          <w:rFonts w:ascii="Arial" w:hAnsi="Arial" w:cs="Arial"/>
          <w:iCs/>
        </w:rPr>
        <w:t>he date f</w:t>
      </w:r>
      <w:r>
        <w:rPr>
          <w:rFonts w:ascii="Arial" w:hAnsi="Arial" w:cs="Arial"/>
          <w:iCs/>
        </w:rPr>
        <w:t>rom which the tax free investment will be advertised or members of the public will be allowed to invest therein</w:t>
      </w:r>
      <w:r w:rsidRPr="004D322C">
        <w:rPr>
          <w:rFonts w:ascii="Arial" w:hAnsi="Arial" w:cs="Arial"/>
          <w:iCs/>
        </w:rPr>
        <w:t>;</w:t>
      </w:r>
    </w:p>
    <w:p w:rsidR="00D2261C" w:rsidRPr="004D322C" w:rsidRDefault="00D2261C" w:rsidP="00D2261C">
      <w:pPr>
        <w:spacing w:line="360" w:lineRule="auto"/>
        <w:ind w:left="1418" w:hanging="567"/>
        <w:jc w:val="both"/>
        <w:rPr>
          <w:rFonts w:ascii="Arial" w:hAnsi="Arial" w:cs="Arial"/>
          <w:iCs/>
        </w:rPr>
      </w:pPr>
      <w:r w:rsidRPr="005B5052">
        <w:rPr>
          <w:rFonts w:ascii="Arial" w:hAnsi="Arial" w:cs="Arial"/>
          <w:i/>
          <w:iCs/>
        </w:rPr>
        <w:t xml:space="preserve">(b) </w:t>
      </w:r>
      <w:r w:rsidRPr="005B5052">
        <w:rPr>
          <w:rFonts w:ascii="Arial" w:hAnsi="Arial" w:cs="Arial"/>
          <w:i/>
          <w:iCs/>
        </w:rPr>
        <w:tab/>
      </w:r>
      <w:r>
        <w:rPr>
          <w:rFonts w:ascii="Arial" w:hAnsi="Arial" w:cs="Arial"/>
          <w:iCs/>
        </w:rPr>
        <w:t>t</w:t>
      </w:r>
      <w:r w:rsidRPr="004D322C">
        <w:rPr>
          <w:rFonts w:ascii="Arial" w:hAnsi="Arial" w:cs="Arial"/>
          <w:iCs/>
        </w:rPr>
        <w:t xml:space="preserve">he name of the </w:t>
      </w:r>
      <w:r>
        <w:rPr>
          <w:rFonts w:ascii="Arial" w:hAnsi="Arial" w:cs="Arial"/>
          <w:iCs/>
        </w:rPr>
        <w:t>tax free investment</w:t>
      </w:r>
      <w:r w:rsidRPr="004D322C">
        <w:rPr>
          <w:rFonts w:ascii="Arial" w:hAnsi="Arial" w:cs="Arial"/>
          <w:iCs/>
        </w:rPr>
        <w:t>;</w:t>
      </w:r>
    </w:p>
    <w:p w:rsidR="00D2261C" w:rsidRPr="004D322C" w:rsidRDefault="00D2261C" w:rsidP="00D2261C">
      <w:pPr>
        <w:spacing w:line="360" w:lineRule="auto"/>
        <w:ind w:left="1418" w:hanging="567"/>
        <w:jc w:val="both"/>
        <w:rPr>
          <w:rFonts w:ascii="Arial" w:hAnsi="Arial" w:cs="Arial"/>
          <w:iCs/>
        </w:rPr>
      </w:pPr>
      <w:r w:rsidRPr="005B5052">
        <w:rPr>
          <w:rFonts w:ascii="Arial" w:hAnsi="Arial" w:cs="Arial"/>
          <w:i/>
          <w:iCs/>
        </w:rPr>
        <w:t>(c)</w:t>
      </w:r>
      <w:r>
        <w:rPr>
          <w:rFonts w:ascii="Arial" w:hAnsi="Arial" w:cs="Arial"/>
          <w:iCs/>
        </w:rPr>
        <w:tab/>
        <w:t>the nature of the tax free investment</w:t>
      </w:r>
      <w:r w:rsidRPr="004D322C">
        <w:rPr>
          <w:rFonts w:ascii="Arial" w:hAnsi="Arial" w:cs="Arial"/>
          <w:iCs/>
        </w:rPr>
        <w:t>;</w:t>
      </w:r>
    </w:p>
    <w:p w:rsidR="00D2261C" w:rsidRDefault="00D2261C" w:rsidP="00D2261C">
      <w:pPr>
        <w:spacing w:line="360" w:lineRule="auto"/>
        <w:ind w:left="1418" w:hanging="567"/>
        <w:jc w:val="both"/>
        <w:rPr>
          <w:rFonts w:ascii="Arial" w:hAnsi="Arial" w:cs="Arial"/>
          <w:iCs/>
        </w:rPr>
      </w:pPr>
      <w:r w:rsidRPr="005B5052">
        <w:rPr>
          <w:rFonts w:ascii="Arial" w:hAnsi="Arial" w:cs="Arial"/>
          <w:i/>
          <w:iCs/>
        </w:rPr>
        <w:t>(d)</w:t>
      </w:r>
      <w:r w:rsidRPr="004D322C">
        <w:rPr>
          <w:rFonts w:ascii="Arial" w:hAnsi="Arial" w:cs="Arial"/>
          <w:iCs/>
        </w:rPr>
        <w:t xml:space="preserve"> </w:t>
      </w:r>
      <w:r>
        <w:rPr>
          <w:rFonts w:ascii="Arial" w:hAnsi="Arial" w:cs="Arial"/>
          <w:iCs/>
        </w:rPr>
        <w:tab/>
      </w:r>
      <w:r w:rsidRPr="004D322C">
        <w:rPr>
          <w:rFonts w:ascii="Arial" w:hAnsi="Arial" w:cs="Arial"/>
          <w:iCs/>
        </w:rPr>
        <w:t xml:space="preserve">the legislation </w:t>
      </w:r>
      <w:r>
        <w:rPr>
          <w:rFonts w:ascii="Arial" w:hAnsi="Arial" w:cs="Arial"/>
          <w:iCs/>
        </w:rPr>
        <w:t xml:space="preserve">under which </w:t>
      </w:r>
      <w:r w:rsidRPr="004D322C">
        <w:rPr>
          <w:rFonts w:ascii="Arial" w:hAnsi="Arial" w:cs="Arial"/>
          <w:iCs/>
        </w:rPr>
        <w:t xml:space="preserve">the </w:t>
      </w:r>
      <w:r>
        <w:rPr>
          <w:rFonts w:ascii="Arial" w:hAnsi="Arial" w:cs="Arial"/>
          <w:iCs/>
        </w:rPr>
        <w:t>tax free investment</w:t>
      </w:r>
      <w:r w:rsidRPr="004D322C">
        <w:rPr>
          <w:rFonts w:ascii="Arial" w:hAnsi="Arial" w:cs="Arial"/>
          <w:iCs/>
        </w:rPr>
        <w:t xml:space="preserve"> </w:t>
      </w:r>
      <w:r>
        <w:rPr>
          <w:rFonts w:ascii="Arial" w:hAnsi="Arial" w:cs="Arial"/>
          <w:iCs/>
        </w:rPr>
        <w:t>will be issued together with a confirmation that the tax free investment meets any requirements of that legislation</w:t>
      </w:r>
      <w:r w:rsidRPr="004D322C" w:rsidDel="004878D4">
        <w:rPr>
          <w:rFonts w:ascii="Arial" w:hAnsi="Arial" w:cs="Arial"/>
          <w:iCs/>
        </w:rPr>
        <w:t xml:space="preserve"> </w:t>
      </w:r>
      <w:r>
        <w:rPr>
          <w:rFonts w:ascii="Arial" w:hAnsi="Arial" w:cs="Arial"/>
          <w:iCs/>
        </w:rPr>
        <w:t>;</w:t>
      </w:r>
    </w:p>
    <w:p w:rsidR="00D2261C" w:rsidRDefault="00D2261C" w:rsidP="00D2261C">
      <w:pPr>
        <w:spacing w:line="360" w:lineRule="auto"/>
        <w:ind w:left="1418" w:hanging="567"/>
        <w:jc w:val="both"/>
        <w:rPr>
          <w:rFonts w:ascii="Arial" w:hAnsi="Arial" w:cs="Arial"/>
          <w:iCs/>
        </w:rPr>
      </w:pPr>
      <w:r w:rsidRPr="005B5052">
        <w:rPr>
          <w:rFonts w:ascii="Arial" w:hAnsi="Arial" w:cs="Arial"/>
          <w:i/>
          <w:iCs/>
        </w:rPr>
        <w:t>(e)</w:t>
      </w:r>
      <w:r>
        <w:rPr>
          <w:rFonts w:ascii="Arial" w:hAnsi="Arial" w:cs="Arial"/>
          <w:iCs/>
        </w:rPr>
        <w:tab/>
        <w:t xml:space="preserve">a </w:t>
      </w:r>
      <w:r w:rsidRPr="00F12FB0">
        <w:rPr>
          <w:rFonts w:ascii="Arial" w:hAnsi="Arial" w:cs="Arial"/>
          <w:iCs/>
        </w:rPr>
        <w:t>summary of the benefits, terms and conditions and marketing material of the tax free investment</w:t>
      </w:r>
      <w:r>
        <w:rPr>
          <w:rFonts w:ascii="Arial" w:hAnsi="Arial" w:cs="Arial"/>
          <w:iCs/>
        </w:rPr>
        <w:t>; and</w:t>
      </w:r>
    </w:p>
    <w:p w:rsidR="00D2261C" w:rsidRDefault="00D2261C" w:rsidP="00D2261C">
      <w:pPr>
        <w:spacing w:line="360" w:lineRule="auto"/>
        <w:ind w:left="1418" w:hanging="567"/>
        <w:jc w:val="both"/>
        <w:rPr>
          <w:rFonts w:ascii="Arial" w:hAnsi="Arial" w:cs="Arial"/>
          <w:iCs/>
        </w:rPr>
      </w:pPr>
      <w:r w:rsidRPr="005B5052">
        <w:rPr>
          <w:rFonts w:ascii="Arial" w:hAnsi="Arial" w:cs="Arial"/>
          <w:i/>
          <w:iCs/>
        </w:rPr>
        <w:t>(f)</w:t>
      </w:r>
      <w:r w:rsidRPr="00F12FB0">
        <w:rPr>
          <w:rFonts w:ascii="Arial" w:hAnsi="Arial" w:cs="Arial"/>
          <w:iCs/>
        </w:rPr>
        <w:t xml:space="preserve"> </w:t>
      </w:r>
      <w:r>
        <w:rPr>
          <w:rFonts w:ascii="Arial" w:hAnsi="Arial" w:cs="Arial"/>
          <w:iCs/>
        </w:rPr>
        <w:t>a description of how the tax free investment meets the requirements of these Regulations</w:t>
      </w:r>
      <w:r w:rsidRPr="004D322C">
        <w:rPr>
          <w:rFonts w:ascii="Arial" w:hAnsi="Arial" w:cs="Arial"/>
          <w:iCs/>
        </w:rPr>
        <w:t>.</w:t>
      </w:r>
    </w:p>
    <w:p w:rsidR="00D2261C" w:rsidRDefault="00D2261C" w:rsidP="00D2261C">
      <w:pPr>
        <w:spacing w:line="360" w:lineRule="auto"/>
        <w:ind w:left="851" w:firstLine="567"/>
        <w:jc w:val="both"/>
        <w:rPr>
          <w:rFonts w:ascii="Arial" w:hAnsi="Arial" w:cs="Arial"/>
          <w:iCs/>
        </w:rPr>
      </w:pPr>
    </w:p>
    <w:p w:rsidR="00D2261C" w:rsidRPr="005B5052" w:rsidRDefault="00B12C72" w:rsidP="00D2261C">
      <w:pPr>
        <w:spacing w:line="360" w:lineRule="auto"/>
        <w:ind w:left="851"/>
        <w:jc w:val="both"/>
        <w:rPr>
          <w:rFonts w:ascii="Arial" w:hAnsi="Arial" w:cs="Arial"/>
          <w:b/>
          <w:iCs/>
        </w:rPr>
      </w:pPr>
      <w:r>
        <w:rPr>
          <w:rFonts w:ascii="Arial" w:hAnsi="Arial" w:cs="Arial"/>
          <w:b/>
          <w:iCs/>
        </w:rPr>
        <w:t>Objection of R</w:t>
      </w:r>
      <w:r w:rsidR="00D2261C" w:rsidRPr="005B5052">
        <w:rPr>
          <w:rFonts w:ascii="Arial" w:hAnsi="Arial" w:cs="Arial"/>
          <w:b/>
          <w:iCs/>
        </w:rPr>
        <w:t>egistrar to implementation of tax free investment</w:t>
      </w:r>
    </w:p>
    <w:p w:rsidR="00D2261C" w:rsidRDefault="00D2261C" w:rsidP="00D2261C">
      <w:pPr>
        <w:spacing w:line="360" w:lineRule="auto"/>
        <w:ind w:left="851" w:firstLine="567"/>
        <w:jc w:val="both"/>
        <w:rPr>
          <w:rFonts w:ascii="Arial" w:hAnsi="Arial" w:cs="Arial"/>
          <w:i/>
          <w:iCs/>
        </w:rPr>
      </w:pPr>
    </w:p>
    <w:p w:rsidR="00D2261C" w:rsidRPr="004D322C" w:rsidRDefault="00D2261C" w:rsidP="00D2261C">
      <w:pPr>
        <w:spacing w:line="360" w:lineRule="auto"/>
        <w:ind w:left="851" w:firstLine="567"/>
        <w:jc w:val="both"/>
        <w:rPr>
          <w:rFonts w:ascii="Arial" w:hAnsi="Arial" w:cs="Arial"/>
          <w:iCs/>
        </w:rPr>
      </w:pPr>
      <w:r>
        <w:rPr>
          <w:rFonts w:ascii="Arial" w:hAnsi="Arial" w:cs="Arial"/>
          <w:b/>
          <w:iCs/>
        </w:rPr>
        <w:t>19</w:t>
      </w:r>
      <w:r w:rsidRPr="005B5052">
        <w:rPr>
          <w:rFonts w:ascii="Arial" w:hAnsi="Arial" w:cs="Arial"/>
          <w:b/>
          <w:iCs/>
        </w:rPr>
        <w:t>.</w:t>
      </w:r>
      <w:r>
        <w:rPr>
          <w:rFonts w:ascii="Arial" w:hAnsi="Arial" w:cs="Arial"/>
          <w:iCs/>
        </w:rPr>
        <w:t xml:space="preserve"> Where the R</w:t>
      </w:r>
      <w:r w:rsidRPr="004D322C">
        <w:rPr>
          <w:rFonts w:ascii="Arial" w:hAnsi="Arial" w:cs="Arial"/>
          <w:iCs/>
        </w:rPr>
        <w:t>egistrar</w:t>
      </w:r>
      <w:r>
        <w:rPr>
          <w:rFonts w:ascii="Arial" w:hAnsi="Arial" w:cs="Arial"/>
          <w:iCs/>
        </w:rPr>
        <w:t>, as contemplated in section 12T(9), of the Income Tax Act</w:t>
      </w:r>
      <w:r w:rsidRPr="004D322C">
        <w:rPr>
          <w:rFonts w:ascii="Arial" w:hAnsi="Arial" w:cs="Arial"/>
          <w:iCs/>
        </w:rPr>
        <w:t xml:space="preserve"> objects to the </w:t>
      </w:r>
      <w:r>
        <w:rPr>
          <w:rFonts w:ascii="Arial" w:hAnsi="Arial" w:cs="Arial"/>
          <w:iCs/>
        </w:rPr>
        <w:t xml:space="preserve">intended </w:t>
      </w:r>
      <w:r w:rsidRPr="004D322C">
        <w:rPr>
          <w:rFonts w:ascii="Arial" w:hAnsi="Arial" w:cs="Arial"/>
          <w:iCs/>
        </w:rPr>
        <w:t xml:space="preserve">implementation </w:t>
      </w:r>
      <w:r>
        <w:rPr>
          <w:rFonts w:ascii="Arial" w:hAnsi="Arial" w:cs="Arial"/>
          <w:iCs/>
        </w:rPr>
        <w:t>of a tax free</w:t>
      </w:r>
      <w:r w:rsidRPr="004D322C">
        <w:rPr>
          <w:rFonts w:ascii="Arial" w:hAnsi="Arial" w:cs="Arial"/>
          <w:iCs/>
        </w:rPr>
        <w:t xml:space="preserve"> investment</w:t>
      </w:r>
      <w:r>
        <w:rPr>
          <w:rFonts w:ascii="Arial" w:hAnsi="Arial" w:cs="Arial"/>
          <w:iCs/>
        </w:rPr>
        <w:t xml:space="preserve"> contemplated in paragraph </w:t>
      </w:r>
      <w:r w:rsidRPr="001C7900">
        <w:rPr>
          <w:rFonts w:ascii="Arial" w:hAnsi="Arial" w:cs="Arial"/>
          <w:i/>
          <w:iCs/>
        </w:rPr>
        <w:t>(a)</w:t>
      </w:r>
      <w:r>
        <w:rPr>
          <w:rFonts w:ascii="Arial" w:hAnsi="Arial" w:cs="Arial"/>
          <w:iCs/>
        </w:rPr>
        <w:t>,</w:t>
      </w:r>
      <w:r w:rsidRPr="004D322C">
        <w:rPr>
          <w:rFonts w:ascii="Arial" w:hAnsi="Arial" w:cs="Arial"/>
          <w:iCs/>
        </w:rPr>
        <w:t xml:space="preserve"> the product provider may not implement</w:t>
      </w:r>
      <w:r>
        <w:rPr>
          <w:rFonts w:ascii="Arial" w:hAnsi="Arial" w:cs="Arial"/>
          <w:iCs/>
        </w:rPr>
        <w:t xml:space="preserve"> the intended</w:t>
      </w:r>
      <w:r w:rsidRPr="004D322C">
        <w:rPr>
          <w:rFonts w:ascii="Arial" w:hAnsi="Arial" w:cs="Arial"/>
          <w:iCs/>
        </w:rPr>
        <w:t xml:space="preserve"> tax free investment until</w:t>
      </w:r>
      <w:r>
        <w:rPr>
          <w:rFonts w:ascii="Arial" w:hAnsi="Arial" w:cs="Arial"/>
          <w:iCs/>
        </w:rPr>
        <w:t xml:space="preserve"> such time as</w:t>
      </w:r>
      <w:r w:rsidRPr="004D322C">
        <w:rPr>
          <w:rFonts w:ascii="Arial" w:hAnsi="Arial" w:cs="Arial"/>
          <w:iCs/>
        </w:rPr>
        <w:t xml:space="preserve"> the</w:t>
      </w:r>
      <w:r>
        <w:rPr>
          <w:rFonts w:ascii="Arial" w:hAnsi="Arial" w:cs="Arial"/>
          <w:iCs/>
        </w:rPr>
        <w:t xml:space="preserve"> grounds for the</w:t>
      </w:r>
      <w:r w:rsidRPr="004D322C">
        <w:rPr>
          <w:rFonts w:ascii="Arial" w:hAnsi="Arial" w:cs="Arial"/>
          <w:iCs/>
        </w:rPr>
        <w:t xml:space="preserve"> objection has been </w:t>
      </w:r>
      <w:r>
        <w:rPr>
          <w:rFonts w:ascii="Arial" w:hAnsi="Arial" w:cs="Arial"/>
          <w:iCs/>
        </w:rPr>
        <w:t>resolved</w:t>
      </w:r>
      <w:r w:rsidRPr="004D322C">
        <w:rPr>
          <w:rFonts w:ascii="Arial" w:hAnsi="Arial" w:cs="Arial"/>
          <w:iCs/>
        </w:rPr>
        <w:t xml:space="preserve"> to the satisfaction</w:t>
      </w:r>
      <w:r>
        <w:rPr>
          <w:rFonts w:ascii="Arial" w:hAnsi="Arial" w:cs="Arial"/>
          <w:iCs/>
        </w:rPr>
        <w:t xml:space="preserve"> of the Registrar</w:t>
      </w:r>
      <w:r w:rsidRPr="004D322C">
        <w:rPr>
          <w:rFonts w:ascii="Arial" w:hAnsi="Arial" w:cs="Arial"/>
          <w:iCs/>
        </w:rPr>
        <w:t>.</w:t>
      </w:r>
    </w:p>
    <w:p w:rsidR="00D2261C" w:rsidRDefault="00D2261C" w:rsidP="00D2261C">
      <w:pPr>
        <w:spacing w:line="360" w:lineRule="auto"/>
        <w:ind w:left="851" w:firstLine="567"/>
        <w:jc w:val="both"/>
        <w:rPr>
          <w:rFonts w:ascii="Arial" w:hAnsi="Arial" w:cs="Arial"/>
          <w:i/>
          <w:iCs/>
        </w:rPr>
      </w:pPr>
    </w:p>
    <w:p w:rsidR="00D2261C" w:rsidRPr="005B5052" w:rsidRDefault="00B12C72" w:rsidP="00D2261C">
      <w:pPr>
        <w:spacing w:line="360" w:lineRule="auto"/>
        <w:ind w:left="851"/>
        <w:jc w:val="both"/>
        <w:rPr>
          <w:rFonts w:ascii="Arial" w:hAnsi="Arial" w:cs="Arial"/>
          <w:b/>
          <w:iCs/>
        </w:rPr>
      </w:pPr>
      <w:r>
        <w:rPr>
          <w:rFonts w:ascii="Arial" w:hAnsi="Arial" w:cs="Arial"/>
          <w:b/>
          <w:iCs/>
        </w:rPr>
        <w:t>Powers of R</w:t>
      </w:r>
      <w:r w:rsidR="00D2261C" w:rsidRPr="005B5052">
        <w:rPr>
          <w:rFonts w:ascii="Arial" w:hAnsi="Arial" w:cs="Arial"/>
          <w:b/>
          <w:iCs/>
        </w:rPr>
        <w:t xml:space="preserve">egistrar if tax free investment fails to comply with </w:t>
      </w:r>
      <w:r w:rsidR="00D2261C">
        <w:rPr>
          <w:rFonts w:ascii="Arial" w:hAnsi="Arial" w:cs="Arial"/>
          <w:b/>
          <w:iCs/>
        </w:rPr>
        <w:t>regulations or legislation</w:t>
      </w:r>
    </w:p>
    <w:p w:rsidR="00D2261C" w:rsidRDefault="00D2261C" w:rsidP="00D2261C">
      <w:pPr>
        <w:spacing w:line="360" w:lineRule="auto"/>
        <w:ind w:left="851" w:firstLine="567"/>
        <w:jc w:val="both"/>
        <w:rPr>
          <w:rFonts w:ascii="Arial" w:hAnsi="Arial" w:cs="Arial"/>
          <w:i/>
          <w:iCs/>
        </w:rPr>
      </w:pPr>
    </w:p>
    <w:p w:rsidR="00D2261C" w:rsidRPr="009E5554" w:rsidRDefault="00D2261C" w:rsidP="00D2261C">
      <w:pPr>
        <w:spacing w:line="360" w:lineRule="auto"/>
        <w:ind w:left="851" w:firstLine="567"/>
        <w:jc w:val="both"/>
        <w:rPr>
          <w:rFonts w:ascii="Arial" w:hAnsi="Arial" w:cs="Arial"/>
          <w:iCs/>
        </w:rPr>
      </w:pPr>
      <w:r>
        <w:rPr>
          <w:rFonts w:ascii="Arial" w:hAnsi="Arial" w:cs="Arial"/>
          <w:b/>
          <w:iCs/>
        </w:rPr>
        <w:t>20</w:t>
      </w:r>
      <w:r w:rsidRPr="005B5052">
        <w:rPr>
          <w:rFonts w:ascii="Arial" w:hAnsi="Arial" w:cs="Arial"/>
          <w:b/>
          <w:iCs/>
        </w:rPr>
        <w:t>.</w:t>
      </w:r>
      <w:r>
        <w:rPr>
          <w:rFonts w:ascii="Arial" w:hAnsi="Arial" w:cs="Arial"/>
          <w:iCs/>
        </w:rPr>
        <w:t xml:space="preserve"> </w:t>
      </w:r>
      <w:r w:rsidRPr="004D322C">
        <w:rPr>
          <w:rFonts w:ascii="Arial" w:hAnsi="Arial" w:cs="Arial"/>
          <w:iCs/>
        </w:rPr>
        <w:t xml:space="preserve">If </w:t>
      </w:r>
      <w:r>
        <w:rPr>
          <w:rFonts w:ascii="Arial" w:hAnsi="Arial" w:cs="Arial"/>
          <w:iCs/>
        </w:rPr>
        <w:t>a tax free</w:t>
      </w:r>
      <w:r w:rsidRPr="004D322C">
        <w:rPr>
          <w:rFonts w:ascii="Arial" w:hAnsi="Arial" w:cs="Arial"/>
          <w:iCs/>
        </w:rPr>
        <w:t xml:space="preserve"> investment</w:t>
      </w:r>
      <w:r>
        <w:rPr>
          <w:rFonts w:ascii="Arial" w:hAnsi="Arial" w:cs="Arial"/>
          <w:iCs/>
        </w:rPr>
        <w:t xml:space="preserve"> does</w:t>
      </w:r>
      <w:r w:rsidRPr="004D322C">
        <w:rPr>
          <w:rFonts w:ascii="Arial" w:hAnsi="Arial" w:cs="Arial"/>
          <w:iCs/>
        </w:rPr>
        <w:t xml:space="preserve"> not comply with</w:t>
      </w:r>
      <w:r>
        <w:rPr>
          <w:rFonts w:ascii="Arial" w:hAnsi="Arial" w:cs="Arial"/>
          <w:iCs/>
        </w:rPr>
        <w:t xml:space="preserve"> these Regulations or any </w:t>
      </w:r>
      <w:r w:rsidRPr="004D322C">
        <w:rPr>
          <w:rFonts w:ascii="Arial" w:hAnsi="Arial" w:cs="Arial"/>
          <w:iCs/>
        </w:rPr>
        <w:t>legislation</w:t>
      </w:r>
      <w:r>
        <w:rPr>
          <w:rFonts w:ascii="Arial" w:hAnsi="Arial" w:cs="Arial"/>
          <w:iCs/>
        </w:rPr>
        <w:t xml:space="preserve"> applicable to that tax free investment</w:t>
      </w:r>
      <w:r w:rsidRPr="004D322C">
        <w:rPr>
          <w:rFonts w:ascii="Arial" w:hAnsi="Arial" w:cs="Arial"/>
          <w:iCs/>
        </w:rPr>
        <w:t xml:space="preserve">, </w:t>
      </w:r>
      <w:r>
        <w:rPr>
          <w:rFonts w:ascii="Arial" w:hAnsi="Arial" w:cs="Arial"/>
          <w:iCs/>
        </w:rPr>
        <w:t>the R</w:t>
      </w:r>
      <w:r w:rsidRPr="004D322C">
        <w:rPr>
          <w:rFonts w:ascii="Arial" w:hAnsi="Arial" w:cs="Arial"/>
          <w:iCs/>
        </w:rPr>
        <w:t>egistrar</w:t>
      </w:r>
      <w:r>
        <w:rPr>
          <w:rFonts w:ascii="Arial" w:hAnsi="Arial" w:cs="Arial"/>
          <w:iCs/>
        </w:rPr>
        <w:t xml:space="preserve">, as </w:t>
      </w:r>
      <w:r>
        <w:rPr>
          <w:rFonts w:ascii="Arial" w:hAnsi="Arial" w:cs="Arial"/>
          <w:iCs/>
        </w:rPr>
        <w:lastRenderedPageBreak/>
        <w:t>contemplated in section 12T(9), of the Income Tax Act,</w:t>
      </w:r>
      <w:r w:rsidRPr="004D322C">
        <w:rPr>
          <w:rFonts w:ascii="Arial" w:hAnsi="Arial" w:cs="Arial"/>
          <w:iCs/>
        </w:rPr>
        <w:t xml:space="preserve"> may</w:t>
      </w:r>
      <w:r>
        <w:rPr>
          <w:rFonts w:ascii="Arial" w:hAnsi="Arial" w:cs="Arial"/>
          <w:iCs/>
        </w:rPr>
        <w:t xml:space="preserve">, notwithstanding paragraph </w:t>
      </w:r>
      <w:r w:rsidRPr="00116977">
        <w:rPr>
          <w:rFonts w:ascii="Arial" w:hAnsi="Arial" w:cs="Arial"/>
          <w:i/>
          <w:iCs/>
        </w:rPr>
        <w:t>(</w:t>
      </w:r>
      <w:r>
        <w:rPr>
          <w:rFonts w:ascii="Arial" w:hAnsi="Arial" w:cs="Arial"/>
          <w:i/>
          <w:iCs/>
        </w:rPr>
        <w:t>b</w:t>
      </w:r>
      <w:r w:rsidRPr="00116977">
        <w:rPr>
          <w:rFonts w:ascii="Arial" w:hAnsi="Arial" w:cs="Arial"/>
          <w:i/>
          <w:iCs/>
        </w:rPr>
        <w:t>)</w:t>
      </w:r>
      <w:r>
        <w:rPr>
          <w:rFonts w:ascii="Arial" w:hAnsi="Arial" w:cs="Arial"/>
          <w:iCs/>
        </w:rPr>
        <w:t xml:space="preserve"> not having been applied by the Registrar, </w:t>
      </w:r>
      <w:r w:rsidRPr="004D322C">
        <w:rPr>
          <w:rFonts w:ascii="Arial" w:hAnsi="Arial" w:cs="Arial"/>
          <w:iCs/>
        </w:rPr>
        <w:t xml:space="preserve">require </w:t>
      </w:r>
      <w:r>
        <w:rPr>
          <w:rFonts w:ascii="Arial" w:hAnsi="Arial" w:cs="Arial"/>
          <w:iCs/>
        </w:rPr>
        <w:t xml:space="preserve">any product provider to </w:t>
      </w:r>
      <w:r w:rsidRPr="009E5554">
        <w:rPr>
          <w:rFonts w:ascii="Arial" w:hAnsi="Arial" w:cs="Arial"/>
          <w:iCs/>
        </w:rPr>
        <w:t>–</w:t>
      </w:r>
    </w:p>
    <w:p w:rsidR="00D2261C" w:rsidRDefault="00D2261C" w:rsidP="00D2261C">
      <w:pPr>
        <w:spacing w:line="360" w:lineRule="auto"/>
        <w:ind w:left="851"/>
        <w:jc w:val="both"/>
        <w:rPr>
          <w:rFonts w:ascii="Arial" w:hAnsi="Arial" w:cs="Arial"/>
          <w:iCs/>
        </w:rPr>
      </w:pPr>
      <w:r w:rsidRPr="005B5052">
        <w:rPr>
          <w:rFonts w:ascii="Arial" w:hAnsi="Arial" w:cs="Arial"/>
          <w:i/>
          <w:iCs/>
        </w:rPr>
        <w:t>(a)</w:t>
      </w:r>
      <w:r w:rsidRPr="009E5554">
        <w:rPr>
          <w:rFonts w:ascii="Arial" w:hAnsi="Arial" w:cs="Arial"/>
          <w:iCs/>
        </w:rPr>
        <w:tab/>
      </w:r>
      <w:r>
        <w:rPr>
          <w:rFonts w:ascii="Arial" w:hAnsi="Arial" w:cs="Arial"/>
          <w:iCs/>
        </w:rPr>
        <w:t>cease advertising the tax free investment</w:t>
      </w:r>
      <w:r w:rsidRPr="009E5554">
        <w:rPr>
          <w:rFonts w:ascii="Arial" w:hAnsi="Arial" w:cs="Arial"/>
          <w:iCs/>
        </w:rPr>
        <w:t>;</w:t>
      </w:r>
      <w:r>
        <w:rPr>
          <w:rFonts w:ascii="Arial" w:hAnsi="Arial" w:cs="Arial"/>
          <w:iCs/>
        </w:rPr>
        <w:t xml:space="preserve"> or</w:t>
      </w:r>
    </w:p>
    <w:p w:rsidR="00D2261C" w:rsidRDefault="00D2261C" w:rsidP="00D2261C">
      <w:pPr>
        <w:spacing w:line="360" w:lineRule="auto"/>
        <w:ind w:left="1418" w:hanging="567"/>
        <w:jc w:val="both"/>
        <w:rPr>
          <w:rFonts w:ascii="Arial" w:hAnsi="Arial" w:cs="Arial"/>
          <w:iCs/>
        </w:rPr>
      </w:pPr>
      <w:r w:rsidRPr="005B5052">
        <w:rPr>
          <w:rFonts w:ascii="Arial" w:hAnsi="Arial" w:cs="Arial"/>
          <w:i/>
          <w:iCs/>
        </w:rPr>
        <w:t>(b)</w:t>
      </w:r>
      <w:r w:rsidRPr="009E5554">
        <w:rPr>
          <w:rFonts w:ascii="Arial" w:hAnsi="Arial" w:cs="Arial"/>
          <w:iCs/>
        </w:rPr>
        <w:tab/>
      </w:r>
      <w:r>
        <w:rPr>
          <w:rFonts w:ascii="Arial" w:hAnsi="Arial" w:cs="Arial"/>
          <w:iCs/>
        </w:rPr>
        <w:t>cease</w:t>
      </w:r>
      <w:r w:rsidRPr="009E5554">
        <w:rPr>
          <w:rFonts w:ascii="Arial" w:hAnsi="Arial" w:cs="Arial"/>
          <w:iCs/>
        </w:rPr>
        <w:t xml:space="preserve"> </w:t>
      </w:r>
      <w:r>
        <w:rPr>
          <w:rFonts w:ascii="Arial" w:hAnsi="Arial" w:cs="Arial"/>
          <w:iCs/>
        </w:rPr>
        <w:t xml:space="preserve">inviting members of the general public to invest in </w:t>
      </w:r>
      <w:r w:rsidRPr="009E5554">
        <w:rPr>
          <w:rFonts w:ascii="Arial" w:hAnsi="Arial" w:cs="Arial"/>
          <w:iCs/>
        </w:rPr>
        <w:t xml:space="preserve">the </w:t>
      </w:r>
      <w:r>
        <w:rPr>
          <w:rFonts w:ascii="Arial" w:hAnsi="Arial" w:cs="Arial"/>
          <w:iCs/>
        </w:rPr>
        <w:t>tax free investment; and</w:t>
      </w:r>
    </w:p>
    <w:p w:rsidR="00D2261C" w:rsidRDefault="00D2261C" w:rsidP="00D2261C">
      <w:pPr>
        <w:tabs>
          <w:tab w:val="left" w:pos="1843"/>
        </w:tabs>
        <w:spacing w:line="360" w:lineRule="auto"/>
        <w:ind w:left="1418" w:hanging="567"/>
        <w:jc w:val="both"/>
        <w:rPr>
          <w:rFonts w:ascii="Arial" w:hAnsi="Arial" w:cs="Arial"/>
          <w:iCs/>
        </w:rPr>
      </w:pPr>
      <w:r w:rsidRPr="005B5052">
        <w:rPr>
          <w:rFonts w:ascii="Arial" w:hAnsi="Arial" w:cs="Arial"/>
          <w:i/>
          <w:iCs/>
        </w:rPr>
        <w:t>(c)</w:t>
      </w:r>
      <w:r>
        <w:rPr>
          <w:rFonts w:ascii="Arial" w:hAnsi="Arial" w:cs="Arial"/>
          <w:iCs/>
        </w:rPr>
        <w:t xml:space="preserve"> (i) </w:t>
      </w:r>
      <w:r>
        <w:rPr>
          <w:rFonts w:ascii="Arial" w:hAnsi="Arial" w:cs="Arial"/>
          <w:iCs/>
        </w:rPr>
        <w:tab/>
      </w:r>
      <w:r w:rsidRPr="009E5554">
        <w:rPr>
          <w:rFonts w:ascii="Arial" w:hAnsi="Arial" w:cs="Arial"/>
          <w:iCs/>
        </w:rPr>
        <w:t xml:space="preserve">within 90-days of </w:t>
      </w:r>
      <w:r>
        <w:rPr>
          <w:rFonts w:ascii="Arial" w:hAnsi="Arial" w:cs="Arial"/>
          <w:iCs/>
        </w:rPr>
        <w:t>a</w:t>
      </w:r>
      <w:r w:rsidRPr="009E5554">
        <w:rPr>
          <w:rFonts w:ascii="Arial" w:hAnsi="Arial" w:cs="Arial"/>
          <w:iCs/>
        </w:rPr>
        <w:t xml:space="preserve"> date determined by the Registrar terminate any </w:t>
      </w:r>
      <w:r>
        <w:rPr>
          <w:rFonts w:ascii="Arial" w:hAnsi="Arial" w:cs="Arial"/>
          <w:iCs/>
        </w:rPr>
        <w:tab/>
      </w:r>
      <w:r w:rsidRPr="009E5554">
        <w:rPr>
          <w:rFonts w:ascii="Arial" w:hAnsi="Arial" w:cs="Arial"/>
          <w:iCs/>
        </w:rPr>
        <w:t>existing tax free investment</w:t>
      </w:r>
      <w:r>
        <w:rPr>
          <w:rFonts w:ascii="Arial" w:hAnsi="Arial" w:cs="Arial"/>
          <w:iCs/>
        </w:rPr>
        <w:t>s</w:t>
      </w:r>
      <w:r w:rsidRPr="009E5554">
        <w:rPr>
          <w:rFonts w:ascii="Arial" w:hAnsi="Arial" w:cs="Arial"/>
          <w:iCs/>
        </w:rPr>
        <w:t xml:space="preserve">; or </w:t>
      </w:r>
    </w:p>
    <w:p w:rsidR="00D2261C" w:rsidRPr="005B5052" w:rsidRDefault="00D2261C" w:rsidP="00D2261C">
      <w:pPr>
        <w:spacing w:line="360" w:lineRule="auto"/>
        <w:ind w:left="1843" w:hanging="567"/>
        <w:jc w:val="both"/>
        <w:rPr>
          <w:rFonts w:ascii="Arial" w:hAnsi="Arial" w:cs="Arial"/>
          <w:iCs/>
        </w:rPr>
      </w:pPr>
      <w:r>
        <w:rPr>
          <w:rFonts w:ascii="Arial" w:hAnsi="Arial" w:cs="Arial"/>
          <w:iCs/>
        </w:rPr>
        <w:t xml:space="preserve">(ii) </w:t>
      </w:r>
      <w:r>
        <w:rPr>
          <w:rFonts w:ascii="Arial" w:hAnsi="Arial" w:cs="Arial"/>
          <w:iCs/>
        </w:rPr>
        <w:tab/>
      </w:r>
      <w:r w:rsidRPr="009E5554">
        <w:rPr>
          <w:rFonts w:ascii="Arial" w:hAnsi="Arial" w:cs="Arial"/>
          <w:iCs/>
        </w:rPr>
        <w:t>by a date determined by the Registrar, amend any of the benefits, terms and conditions and marketing material of the tax free investment in accordance with the requirements of the Registrar.</w:t>
      </w:r>
    </w:p>
    <w:p w:rsidR="00D2261C" w:rsidRDefault="00D2261C" w:rsidP="00D2261C">
      <w:pPr>
        <w:autoSpaceDE w:val="0"/>
        <w:autoSpaceDN w:val="0"/>
        <w:adjustRightInd w:val="0"/>
        <w:jc w:val="center"/>
        <w:rPr>
          <w:rFonts w:ascii="Arial" w:eastAsiaTheme="minorHAnsi" w:hAnsi="Arial" w:cs="Arial"/>
        </w:rPr>
      </w:pPr>
    </w:p>
    <w:p w:rsidR="00D2261C" w:rsidRPr="00DA7926" w:rsidRDefault="00D2261C" w:rsidP="00D2261C">
      <w:pPr>
        <w:autoSpaceDE w:val="0"/>
        <w:autoSpaceDN w:val="0"/>
        <w:adjustRightInd w:val="0"/>
        <w:jc w:val="center"/>
        <w:rPr>
          <w:rFonts w:ascii="Arial" w:eastAsiaTheme="minorHAnsi" w:hAnsi="Arial" w:cs="Arial"/>
        </w:rPr>
      </w:pPr>
      <w:r>
        <w:rPr>
          <w:rFonts w:ascii="Arial" w:eastAsiaTheme="minorHAnsi" w:hAnsi="Arial" w:cs="Arial"/>
        </w:rPr>
        <w:t>Part X</w:t>
      </w:r>
    </w:p>
    <w:p w:rsidR="00D2261C" w:rsidRPr="00DA7926" w:rsidRDefault="00D2261C" w:rsidP="00D2261C">
      <w:pPr>
        <w:autoSpaceDE w:val="0"/>
        <w:autoSpaceDN w:val="0"/>
        <w:adjustRightInd w:val="0"/>
        <w:jc w:val="center"/>
        <w:rPr>
          <w:rFonts w:ascii="Arial" w:eastAsiaTheme="minorHAnsi" w:hAnsi="Arial" w:cs="Arial"/>
          <w:i/>
        </w:rPr>
      </w:pPr>
      <w:r w:rsidRPr="00DA7926">
        <w:rPr>
          <w:rFonts w:ascii="Arial" w:eastAsiaTheme="minorHAnsi" w:hAnsi="Arial" w:cs="Arial"/>
          <w:i/>
        </w:rPr>
        <w:t>Non-compliance with regulations</w:t>
      </w:r>
    </w:p>
    <w:p w:rsidR="00D2261C" w:rsidRPr="00DA7926" w:rsidRDefault="00D2261C" w:rsidP="00D2261C">
      <w:pPr>
        <w:autoSpaceDE w:val="0"/>
        <w:autoSpaceDN w:val="0"/>
        <w:adjustRightInd w:val="0"/>
        <w:rPr>
          <w:rFonts w:ascii="Arial" w:eastAsiaTheme="minorHAnsi" w:hAnsi="Arial" w:cs="Arial"/>
        </w:rPr>
      </w:pPr>
    </w:p>
    <w:p w:rsidR="00D2261C" w:rsidRDefault="00D2261C" w:rsidP="00D2261C">
      <w:pPr>
        <w:autoSpaceDE w:val="0"/>
        <w:autoSpaceDN w:val="0"/>
        <w:adjustRightInd w:val="0"/>
        <w:rPr>
          <w:rFonts w:ascii="Arial" w:eastAsiaTheme="minorHAnsi" w:hAnsi="Arial" w:cs="Arial"/>
          <w:b/>
        </w:rPr>
      </w:pPr>
    </w:p>
    <w:p w:rsidR="00D2261C" w:rsidRPr="00DA7926" w:rsidRDefault="00D2261C" w:rsidP="00D2261C">
      <w:pPr>
        <w:autoSpaceDE w:val="0"/>
        <w:autoSpaceDN w:val="0"/>
        <w:adjustRightInd w:val="0"/>
        <w:ind w:firstLine="851"/>
        <w:rPr>
          <w:rFonts w:ascii="Arial" w:eastAsiaTheme="minorHAnsi" w:hAnsi="Arial" w:cs="Arial"/>
          <w:b/>
        </w:rPr>
      </w:pPr>
      <w:r w:rsidRPr="00DA7926">
        <w:rPr>
          <w:rFonts w:ascii="Arial" w:eastAsiaTheme="minorHAnsi" w:hAnsi="Arial" w:cs="Arial"/>
          <w:b/>
        </w:rPr>
        <w:t>Non-compliance with regulations</w:t>
      </w:r>
    </w:p>
    <w:p w:rsidR="00D2261C" w:rsidRDefault="00D2261C" w:rsidP="00D2261C">
      <w:pPr>
        <w:autoSpaceDE w:val="0"/>
        <w:autoSpaceDN w:val="0"/>
        <w:adjustRightInd w:val="0"/>
        <w:ind w:firstLine="851"/>
        <w:rPr>
          <w:rFonts w:ascii="Arial" w:eastAsiaTheme="minorHAnsi" w:hAnsi="Arial" w:cs="Arial"/>
        </w:rPr>
      </w:pPr>
    </w:p>
    <w:p w:rsidR="00D2261C" w:rsidRPr="00DA7926" w:rsidRDefault="00D2261C" w:rsidP="00D2261C">
      <w:pPr>
        <w:autoSpaceDE w:val="0"/>
        <w:autoSpaceDN w:val="0"/>
        <w:adjustRightInd w:val="0"/>
        <w:spacing w:line="360" w:lineRule="auto"/>
        <w:ind w:left="851" w:firstLine="567"/>
        <w:rPr>
          <w:rFonts w:ascii="Arial" w:eastAsiaTheme="minorHAnsi" w:hAnsi="Arial" w:cs="Arial"/>
        </w:rPr>
      </w:pPr>
      <w:r w:rsidRPr="00DA7926">
        <w:rPr>
          <w:rFonts w:ascii="Arial" w:eastAsiaTheme="minorHAnsi" w:hAnsi="Arial" w:cs="Arial"/>
          <w:b/>
        </w:rPr>
        <w:t>21.</w:t>
      </w:r>
      <w:r>
        <w:rPr>
          <w:rFonts w:ascii="Arial" w:eastAsiaTheme="minorHAnsi" w:hAnsi="Arial" w:cs="Arial"/>
        </w:rPr>
        <w:t xml:space="preserve"> </w:t>
      </w:r>
      <w:r w:rsidRPr="00DA7926">
        <w:rPr>
          <w:rFonts w:ascii="Arial" w:eastAsiaTheme="minorHAnsi" w:hAnsi="Arial" w:cs="Arial"/>
        </w:rPr>
        <w:t>Any financial instrument or policy that does no</w:t>
      </w:r>
      <w:r>
        <w:rPr>
          <w:rFonts w:ascii="Arial" w:eastAsiaTheme="minorHAnsi" w:hAnsi="Arial" w:cs="Arial"/>
        </w:rPr>
        <w:t xml:space="preserve">t comply with these regulations </w:t>
      </w:r>
      <w:r w:rsidRPr="00DA7926">
        <w:rPr>
          <w:rFonts w:ascii="Arial" w:eastAsiaTheme="minorHAnsi" w:hAnsi="Arial" w:cs="Arial"/>
        </w:rPr>
        <w:t>is not a tax free investment for the purposes of section 12T of the Income Tax Act.</w:t>
      </w:r>
    </w:p>
    <w:p w:rsidR="00D2261C" w:rsidRPr="00DA7926" w:rsidRDefault="00D2261C" w:rsidP="00D2261C">
      <w:pPr>
        <w:autoSpaceDE w:val="0"/>
        <w:autoSpaceDN w:val="0"/>
        <w:adjustRightInd w:val="0"/>
        <w:ind w:firstLine="851"/>
        <w:rPr>
          <w:rFonts w:ascii="Arial" w:eastAsiaTheme="minorHAnsi" w:hAnsi="Arial" w:cs="Arial"/>
        </w:rPr>
      </w:pPr>
    </w:p>
    <w:p w:rsidR="00D2261C" w:rsidRPr="00DA7926" w:rsidRDefault="00D2261C" w:rsidP="00D2261C">
      <w:pPr>
        <w:autoSpaceDE w:val="0"/>
        <w:autoSpaceDN w:val="0"/>
        <w:adjustRightInd w:val="0"/>
        <w:jc w:val="center"/>
        <w:rPr>
          <w:rFonts w:ascii="Arial" w:eastAsiaTheme="minorHAnsi" w:hAnsi="Arial" w:cs="Arial"/>
        </w:rPr>
      </w:pPr>
      <w:r>
        <w:rPr>
          <w:rFonts w:ascii="Arial" w:eastAsiaTheme="minorHAnsi" w:hAnsi="Arial" w:cs="Arial"/>
        </w:rPr>
        <w:t>PART</w:t>
      </w:r>
      <w:r w:rsidRPr="00DA7926">
        <w:rPr>
          <w:rFonts w:ascii="Arial" w:eastAsiaTheme="minorHAnsi" w:hAnsi="Arial" w:cs="Arial"/>
        </w:rPr>
        <w:t xml:space="preserve"> X</w:t>
      </w:r>
      <w:r>
        <w:rPr>
          <w:rFonts w:ascii="Arial" w:eastAsiaTheme="minorHAnsi" w:hAnsi="Arial" w:cs="Arial"/>
        </w:rPr>
        <w:t>I</w:t>
      </w:r>
    </w:p>
    <w:p w:rsidR="00D2261C" w:rsidRPr="00DA7926" w:rsidRDefault="00D2261C" w:rsidP="00D2261C">
      <w:pPr>
        <w:autoSpaceDE w:val="0"/>
        <w:autoSpaceDN w:val="0"/>
        <w:adjustRightInd w:val="0"/>
        <w:jc w:val="center"/>
        <w:rPr>
          <w:rFonts w:ascii="Arial" w:eastAsiaTheme="minorHAnsi" w:hAnsi="Arial" w:cs="Arial"/>
          <w:i/>
        </w:rPr>
      </w:pPr>
      <w:r w:rsidRPr="00DA7926">
        <w:rPr>
          <w:rFonts w:ascii="Arial" w:eastAsiaTheme="minorHAnsi" w:hAnsi="Arial" w:cs="Arial"/>
          <w:i/>
        </w:rPr>
        <w:t>Miscellaneous</w:t>
      </w:r>
    </w:p>
    <w:p w:rsidR="00D2261C" w:rsidRPr="00DA7926" w:rsidRDefault="00D2261C" w:rsidP="00D2261C">
      <w:pPr>
        <w:autoSpaceDE w:val="0"/>
        <w:autoSpaceDN w:val="0"/>
        <w:adjustRightInd w:val="0"/>
        <w:rPr>
          <w:rFonts w:ascii="Arial" w:eastAsiaTheme="minorHAnsi" w:hAnsi="Arial" w:cs="Arial"/>
        </w:rPr>
      </w:pPr>
    </w:p>
    <w:p w:rsidR="00D2261C" w:rsidRPr="00DA7926" w:rsidRDefault="00D2261C" w:rsidP="00D2261C">
      <w:pPr>
        <w:autoSpaceDE w:val="0"/>
        <w:autoSpaceDN w:val="0"/>
        <w:adjustRightInd w:val="0"/>
        <w:ind w:firstLine="851"/>
        <w:rPr>
          <w:rFonts w:ascii="Arial" w:eastAsiaTheme="minorHAnsi" w:hAnsi="Arial" w:cs="Arial"/>
          <w:b/>
        </w:rPr>
      </w:pPr>
      <w:r w:rsidRPr="00DA7926">
        <w:rPr>
          <w:rFonts w:ascii="Arial" w:eastAsiaTheme="minorHAnsi" w:hAnsi="Arial" w:cs="Arial"/>
          <w:b/>
        </w:rPr>
        <w:t>Short title and commencement</w:t>
      </w:r>
    </w:p>
    <w:p w:rsidR="00D2261C" w:rsidRDefault="00D2261C" w:rsidP="00D2261C">
      <w:pPr>
        <w:autoSpaceDE w:val="0"/>
        <w:autoSpaceDN w:val="0"/>
        <w:adjustRightInd w:val="0"/>
        <w:rPr>
          <w:rFonts w:ascii="Arial" w:eastAsiaTheme="minorHAnsi" w:hAnsi="Arial" w:cs="Arial"/>
        </w:rPr>
      </w:pPr>
    </w:p>
    <w:p w:rsidR="00D2261C" w:rsidRPr="00DA7926" w:rsidRDefault="00D2261C" w:rsidP="00D2261C">
      <w:pPr>
        <w:autoSpaceDE w:val="0"/>
        <w:autoSpaceDN w:val="0"/>
        <w:adjustRightInd w:val="0"/>
        <w:spacing w:line="360" w:lineRule="auto"/>
        <w:ind w:left="851" w:firstLine="567"/>
        <w:rPr>
          <w:rFonts w:ascii="Arial" w:eastAsiaTheme="minorHAnsi" w:hAnsi="Arial" w:cs="Arial"/>
        </w:rPr>
      </w:pPr>
      <w:r w:rsidRPr="00DA7926">
        <w:rPr>
          <w:rFonts w:ascii="Arial" w:eastAsiaTheme="minorHAnsi" w:hAnsi="Arial" w:cs="Arial"/>
          <w:b/>
        </w:rPr>
        <w:t>22.</w:t>
      </w:r>
      <w:r w:rsidRPr="00DA7926">
        <w:rPr>
          <w:rFonts w:ascii="Arial" w:eastAsiaTheme="minorHAnsi" w:hAnsi="Arial" w:cs="Arial"/>
        </w:rPr>
        <w:t xml:space="preserve"> These regulations are called the Regulations in</w:t>
      </w:r>
      <w:r>
        <w:rPr>
          <w:rFonts w:ascii="Arial" w:eastAsiaTheme="minorHAnsi" w:hAnsi="Arial" w:cs="Arial"/>
        </w:rPr>
        <w:t xml:space="preserve"> terms of section 121(8) of the </w:t>
      </w:r>
      <w:r w:rsidRPr="00DA7926">
        <w:rPr>
          <w:rFonts w:ascii="Arial" w:eastAsiaTheme="minorHAnsi" w:hAnsi="Arial" w:cs="Arial"/>
        </w:rPr>
        <w:t>Income Tax Act, 1962, on the requirements for tax</w:t>
      </w:r>
      <w:r>
        <w:rPr>
          <w:rFonts w:ascii="Arial" w:eastAsiaTheme="minorHAnsi" w:hAnsi="Arial" w:cs="Arial"/>
        </w:rPr>
        <w:t xml:space="preserve"> free investments and come into </w:t>
      </w:r>
      <w:r w:rsidRPr="00DA7926">
        <w:rPr>
          <w:rFonts w:ascii="Arial" w:eastAsiaTheme="minorHAnsi" w:hAnsi="Arial" w:cs="Arial"/>
        </w:rPr>
        <w:t>operation on 1 March 2015.</w:t>
      </w:r>
    </w:p>
    <w:p w:rsidR="00D2261C" w:rsidRDefault="00D2261C" w:rsidP="00947145">
      <w:pPr>
        <w:spacing w:line="360" w:lineRule="auto"/>
        <w:ind w:left="426" w:firstLine="567"/>
        <w:jc w:val="both"/>
        <w:rPr>
          <w:rFonts w:ascii="Arial" w:hAnsi="Arial" w:cs="Arial"/>
        </w:rPr>
      </w:pPr>
    </w:p>
    <w:p w:rsidR="00CF137B" w:rsidRDefault="00CF137B" w:rsidP="00FE6FE8">
      <w:pPr>
        <w:jc w:val="both"/>
        <w:rPr>
          <w:rFonts w:ascii="Arial" w:hAnsi="Arial" w:cs="Arial"/>
        </w:rPr>
      </w:pPr>
    </w:p>
    <w:p w:rsidR="00827B99" w:rsidRDefault="00827B99" w:rsidP="00FE6FE8">
      <w:pPr>
        <w:jc w:val="both"/>
        <w:rPr>
          <w:rFonts w:ascii="Arial" w:hAnsi="Arial" w:cs="Arial"/>
          <w:b/>
        </w:rPr>
      </w:pPr>
      <w:r w:rsidRPr="00B82332">
        <w:rPr>
          <w:rFonts w:ascii="Arial" w:hAnsi="Arial" w:cs="Arial"/>
          <w:b/>
        </w:rPr>
        <w:t>Commencement</w:t>
      </w:r>
    </w:p>
    <w:p w:rsidR="00827B99" w:rsidRPr="00B82332" w:rsidRDefault="00827B99" w:rsidP="00FE6FE8">
      <w:pPr>
        <w:spacing w:line="360" w:lineRule="auto"/>
        <w:jc w:val="both"/>
        <w:rPr>
          <w:rFonts w:ascii="Arial" w:hAnsi="Arial" w:cs="Arial"/>
          <w:b/>
        </w:rPr>
      </w:pPr>
    </w:p>
    <w:p w:rsidR="00827B99" w:rsidRPr="00B82332" w:rsidRDefault="0074036F" w:rsidP="00FE6FE8">
      <w:pPr>
        <w:spacing w:line="360" w:lineRule="auto"/>
        <w:jc w:val="both"/>
        <w:rPr>
          <w:rFonts w:ascii="Arial" w:hAnsi="Arial" w:cs="Arial"/>
          <w:b/>
        </w:rPr>
      </w:pPr>
      <w:r>
        <w:rPr>
          <w:rFonts w:ascii="Arial" w:hAnsi="Arial" w:cs="Arial"/>
          <w:b/>
        </w:rPr>
        <w:t>11</w:t>
      </w:r>
      <w:r w:rsidR="00827B99">
        <w:rPr>
          <w:rFonts w:ascii="Arial" w:hAnsi="Arial" w:cs="Arial"/>
          <w:b/>
        </w:rPr>
        <w:t xml:space="preserve">. </w:t>
      </w:r>
      <w:r w:rsidR="00827B99">
        <w:rPr>
          <w:rFonts w:ascii="Arial" w:hAnsi="Arial" w:cs="Arial"/>
        </w:rPr>
        <w:t>These regulations come into operation</w:t>
      </w:r>
      <w:r w:rsidR="00827B99">
        <w:rPr>
          <w:rFonts w:ascii="Arial" w:hAnsi="Arial" w:cs="Arial"/>
          <w:b/>
        </w:rPr>
        <w:t xml:space="preserve"> </w:t>
      </w:r>
      <w:r w:rsidR="00827B99" w:rsidRPr="00836AEA">
        <w:rPr>
          <w:rFonts w:ascii="Arial" w:hAnsi="Arial" w:cs="Arial"/>
        </w:rPr>
        <w:t xml:space="preserve">on </w:t>
      </w:r>
      <w:r w:rsidR="00827B99">
        <w:rPr>
          <w:rFonts w:ascii="Arial" w:hAnsi="Arial" w:cs="Arial"/>
        </w:rPr>
        <w:t xml:space="preserve">1 </w:t>
      </w:r>
      <w:r w:rsidR="00947145">
        <w:rPr>
          <w:rFonts w:ascii="Arial" w:hAnsi="Arial" w:cs="Arial"/>
        </w:rPr>
        <w:t>March 2017</w:t>
      </w:r>
      <w:r w:rsidR="00735120">
        <w:rPr>
          <w:rFonts w:ascii="Arial" w:hAnsi="Arial" w:cs="Arial"/>
        </w:rPr>
        <w:t>.</w:t>
      </w:r>
    </w:p>
    <w:p w:rsidR="00800B58" w:rsidRDefault="00800B58" w:rsidP="00FE6FE8">
      <w:pPr>
        <w:spacing w:line="360" w:lineRule="auto"/>
        <w:ind w:left="567" w:hanging="567"/>
        <w:jc w:val="both"/>
        <w:rPr>
          <w:rFonts w:ascii="Arial" w:hAnsi="Arial" w:cs="Arial"/>
        </w:rPr>
      </w:pPr>
    </w:p>
    <w:p w:rsidR="00800B58" w:rsidRDefault="00800B58" w:rsidP="00FE6FE8">
      <w:pPr>
        <w:spacing w:line="360" w:lineRule="auto"/>
        <w:ind w:left="567" w:hanging="567"/>
        <w:jc w:val="both"/>
        <w:rPr>
          <w:rFonts w:ascii="Arial" w:hAnsi="Arial" w:cs="Arial"/>
        </w:rPr>
      </w:pPr>
    </w:p>
    <w:p w:rsidR="00280008" w:rsidRPr="00280008" w:rsidRDefault="00280008" w:rsidP="00280008">
      <w:pPr>
        <w:autoSpaceDE w:val="0"/>
        <w:autoSpaceDN w:val="0"/>
        <w:adjustRightInd w:val="0"/>
        <w:spacing w:line="360" w:lineRule="auto"/>
        <w:ind w:firstLine="709"/>
        <w:rPr>
          <w:rFonts w:ascii="Arial" w:hAnsi="Arial" w:cs="Arial"/>
        </w:rPr>
      </w:pPr>
    </w:p>
    <w:p w:rsidR="009834E0" w:rsidRPr="00280008" w:rsidRDefault="009834E0"/>
    <w:sectPr w:rsidR="009834E0" w:rsidRPr="00280008" w:rsidSect="00537E04">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AB0" w:rsidRDefault="00B57AB0" w:rsidP="00B12C72">
      <w:r>
        <w:separator/>
      </w:r>
    </w:p>
  </w:endnote>
  <w:endnote w:type="continuationSeparator" w:id="0">
    <w:p w:rsidR="00B57AB0" w:rsidRDefault="00B57AB0" w:rsidP="00B12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E04" w:rsidRDefault="00537E04" w:rsidP="00537E04">
    <w:pPr>
      <w:pStyle w:val="Footer"/>
      <w:jc w:val="center"/>
    </w:pPr>
    <w:r>
      <w:t>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AB0" w:rsidRDefault="00B57AB0" w:rsidP="00B12C72">
      <w:r>
        <w:separator/>
      </w:r>
    </w:p>
  </w:footnote>
  <w:footnote w:type="continuationSeparator" w:id="0">
    <w:p w:rsidR="00B57AB0" w:rsidRDefault="00B57AB0" w:rsidP="00B12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215701"/>
      <w:docPartObj>
        <w:docPartGallery w:val="Page Numbers (Top of Page)"/>
        <w:docPartUnique/>
      </w:docPartObj>
    </w:sdtPr>
    <w:sdtEndPr>
      <w:rPr>
        <w:noProof/>
      </w:rPr>
    </w:sdtEndPr>
    <w:sdtContent>
      <w:p w:rsidR="00537E04" w:rsidRDefault="00537E04">
        <w:pPr>
          <w:pStyle w:val="Header"/>
          <w:jc w:val="right"/>
        </w:pPr>
        <w:r>
          <w:fldChar w:fldCharType="begin"/>
        </w:r>
        <w:r>
          <w:instrText xml:space="preserve"> PAGE   \* MERGEFORMAT </w:instrText>
        </w:r>
        <w:r>
          <w:fldChar w:fldCharType="separate"/>
        </w:r>
        <w:r w:rsidR="00614F28">
          <w:rPr>
            <w:noProof/>
          </w:rPr>
          <w:t>2</w:t>
        </w:r>
        <w:r>
          <w:rPr>
            <w:noProof/>
          </w:rPr>
          <w:fldChar w:fldCharType="end"/>
        </w:r>
      </w:p>
    </w:sdtContent>
  </w:sdt>
  <w:p w:rsidR="00B12C72" w:rsidRDefault="00B12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72CEF"/>
    <w:multiLevelType w:val="hybridMultilevel"/>
    <w:tmpl w:val="94449856"/>
    <w:lvl w:ilvl="0" w:tplc="ABC400FA">
      <w:start w:val="1"/>
      <w:numFmt w:val="lowerLetter"/>
      <w:lvlText w:val="%1."/>
      <w:lvlJc w:val="left"/>
      <w:pPr>
        <w:ind w:left="720" w:hanging="360"/>
      </w:pPr>
      <w:rPr>
        <w:rFonts w:ascii="Calibri" w:eastAsia="Calibri" w:hAnsi="Calibri"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789"/>
    <w:rsid w:val="000046AA"/>
    <w:rsid w:val="00034F8F"/>
    <w:rsid w:val="00075C89"/>
    <w:rsid w:val="00084B3F"/>
    <w:rsid w:val="00097B93"/>
    <w:rsid w:val="000C310F"/>
    <w:rsid w:val="000C475F"/>
    <w:rsid w:val="000D333E"/>
    <w:rsid w:val="000D5182"/>
    <w:rsid w:val="000F4E6B"/>
    <w:rsid w:val="00120DD3"/>
    <w:rsid w:val="0014043C"/>
    <w:rsid w:val="00182D22"/>
    <w:rsid w:val="001D7E5F"/>
    <w:rsid w:val="001E0E32"/>
    <w:rsid w:val="001E71C9"/>
    <w:rsid w:val="001F1EF5"/>
    <w:rsid w:val="00235F4F"/>
    <w:rsid w:val="00280008"/>
    <w:rsid w:val="00284DD4"/>
    <w:rsid w:val="002B5C7B"/>
    <w:rsid w:val="002F2BAE"/>
    <w:rsid w:val="00310737"/>
    <w:rsid w:val="00380924"/>
    <w:rsid w:val="00386835"/>
    <w:rsid w:val="004057FC"/>
    <w:rsid w:val="0045686D"/>
    <w:rsid w:val="004D2E8C"/>
    <w:rsid w:val="004D322C"/>
    <w:rsid w:val="004D3F62"/>
    <w:rsid w:val="004D7F2D"/>
    <w:rsid w:val="00532F11"/>
    <w:rsid w:val="00537E04"/>
    <w:rsid w:val="00580378"/>
    <w:rsid w:val="00597CA9"/>
    <w:rsid w:val="005A3EA3"/>
    <w:rsid w:val="005C3A77"/>
    <w:rsid w:val="00614F28"/>
    <w:rsid w:val="00615320"/>
    <w:rsid w:val="00626B4A"/>
    <w:rsid w:val="0063166F"/>
    <w:rsid w:val="00632266"/>
    <w:rsid w:val="00653CD1"/>
    <w:rsid w:val="00702179"/>
    <w:rsid w:val="007223E7"/>
    <w:rsid w:val="00735120"/>
    <w:rsid w:val="0074036F"/>
    <w:rsid w:val="00750496"/>
    <w:rsid w:val="0075223C"/>
    <w:rsid w:val="00756E1E"/>
    <w:rsid w:val="00773925"/>
    <w:rsid w:val="007B21B3"/>
    <w:rsid w:val="007B6614"/>
    <w:rsid w:val="007B7B0A"/>
    <w:rsid w:val="007E5049"/>
    <w:rsid w:val="00800B58"/>
    <w:rsid w:val="00827B99"/>
    <w:rsid w:val="00827CF6"/>
    <w:rsid w:val="008B2D1C"/>
    <w:rsid w:val="008B7661"/>
    <w:rsid w:val="00911D82"/>
    <w:rsid w:val="009174AD"/>
    <w:rsid w:val="00930E10"/>
    <w:rsid w:val="00947145"/>
    <w:rsid w:val="009834E0"/>
    <w:rsid w:val="00984C96"/>
    <w:rsid w:val="00A03CFB"/>
    <w:rsid w:val="00A22B4B"/>
    <w:rsid w:val="00A37658"/>
    <w:rsid w:val="00A44215"/>
    <w:rsid w:val="00A56789"/>
    <w:rsid w:val="00A70809"/>
    <w:rsid w:val="00A74623"/>
    <w:rsid w:val="00A871FE"/>
    <w:rsid w:val="00AC5EAC"/>
    <w:rsid w:val="00B12C72"/>
    <w:rsid w:val="00B30AD9"/>
    <w:rsid w:val="00B4481A"/>
    <w:rsid w:val="00B53F5F"/>
    <w:rsid w:val="00B57AB0"/>
    <w:rsid w:val="00B600B5"/>
    <w:rsid w:val="00B60C21"/>
    <w:rsid w:val="00B75B7E"/>
    <w:rsid w:val="00B97A09"/>
    <w:rsid w:val="00BA6F76"/>
    <w:rsid w:val="00BB07BE"/>
    <w:rsid w:val="00BD5848"/>
    <w:rsid w:val="00BD602B"/>
    <w:rsid w:val="00BE7E37"/>
    <w:rsid w:val="00BF1E14"/>
    <w:rsid w:val="00C12273"/>
    <w:rsid w:val="00C17350"/>
    <w:rsid w:val="00C4686A"/>
    <w:rsid w:val="00CA03E3"/>
    <w:rsid w:val="00CB3F48"/>
    <w:rsid w:val="00CC537C"/>
    <w:rsid w:val="00CF137B"/>
    <w:rsid w:val="00D2261C"/>
    <w:rsid w:val="00D262AA"/>
    <w:rsid w:val="00D3410D"/>
    <w:rsid w:val="00D64555"/>
    <w:rsid w:val="00D847A8"/>
    <w:rsid w:val="00DB69CB"/>
    <w:rsid w:val="00DB6C8C"/>
    <w:rsid w:val="00DC41FF"/>
    <w:rsid w:val="00DF3044"/>
    <w:rsid w:val="00E30F20"/>
    <w:rsid w:val="00E97A76"/>
    <w:rsid w:val="00EA1B80"/>
    <w:rsid w:val="00ED02C1"/>
    <w:rsid w:val="00EF6AF6"/>
    <w:rsid w:val="00F42D66"/>
    <w:rsid w:val="00F6033F"/>
    <w:rsid w:val="00F70384"/>
    <w:rsid w:val="00F77595"/>
    <w:rsid w:val="00F95B04"/>
    <w:rsid w:val="00FA7418"/>
    <w:rsid w:val="00FE6FE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E23AFA4-1933-4FC5-881E-2C2AC76B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567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3925"/>
    <w:rPr>
      <w:sz w:val="16"/>
      <w:szCs w:val="16"/>
    </w:rPr>
  </w:style>
  <w:style w:type="paragraph" w:styleId="CommentText">
    <w:name w:val="annotation text"/>
    <w:basedOn w:val="Normal"/>
    <w:link w:val="CommentTextChar"/>
    <w:uiPriority w:val="99"/>
    <w:semiHidden/>
    <w:unhideWhenUsed/>
    <w:rsid w:val="00773925"/>
    <w:rPr>
      <w:sz w:val="20"/>
      <w:szCs w:val="20"/>
    </w:rPr>
  </w:style>
  <w:style w:type="character" w:customStyle="1" w:styleId="CommentTextChar">
    <w:name w:val="Comment Text Char"/>
    <w:basedOn w:val="DefaultParagraphFont"/>
    <w:link w:val="CommentText"/>
    <w:uiPriority w:val="99"/>
    <w:semiHidden/>
    <w:rsid w:val="007739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3925"/>
    <w:rPr>
      <w:b/>
      <w:bCs/>
    </w:rPr>
  </w:style>
  <w:style w:type="character" w:customStyle="1" w:styleId="CommentSubjectChar">
    <w:name w:val="Comment Subject Char"/>
    <w:basedOn w:val="CommentTextChar"/>
    <w:link w:val="CommentSubject"/>
    <w:uiPriority w:val="99"/>
    <w:semiHidden/>
    <w:rsid w:val="0077392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73925"/>
    <w:rPr>
      <w:rFonts w:ascii="Tahoma" w:hAnsi="Tahoma" w:cs="Tahoma"/>
      <w:sz w:val="16"/>
      <w:szCs w:val="16"/>
    </w:rPr>
  </w:style>
  <w:style w:type="character" w:customStyle="1" w:styleId="BalloonTextChar">
    <w:name w:val="Balloon Text Char"/>
    <w:basedOn w:val="DefaultParagraphFont"/>
    <w:link w:val="BalloonText"/>
    <w:uiPriority w:val="99"/>
    <w:semiHidden/>
    <w:rsid w:val="00773925"/>
    <w:rPr>
      <w:rFonts w:ascii="Tahoma" w:eastAsia="Times New Roman" w:hAnsi="Tahoma" w:cs="Tahoma"/>
      <w:sz w:val="16"/>
      <w:szCs w:val="16"/>
    </w:rPr>
  </w:style>
  <w:style w:type="paragraph" w:styleId="Header">
    <w:name w:val="header"/>
    <w:basedOn w:val="Normal"/>
    <w:link w:val="HeaderChar"/>
    <w:uiPriority w:val="99"/>
    <w:unhideWhenUsed/>
    <w:rsid w:val="00B12C72"/>
    <w:pPr>
      <w:tabs>
        <w:tab w:val="center" w:pos="4513"/>
        <w:tab w:val="right" w:pos="9026"/>
      </w:tabs>
    </w:pPr>
  </w:style>
  <w:style w:type="character" w:customStyle="1" w:styleId="HeaderChar">
    <w:name w:val="Header Char"/>
    <w:basedOn w:val="DefaultParagraphFont"/>
    <w:link w:val="Header"/>
    <w:uiPriority w:val="99"/>
    <w:rsid w:val="00B12C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2C72"/>
    <w:pPr>
      <w:tabs>
        <w:tab w:val="center" w:pos="4513"/>
        <w:tab w:val="right" w:pos="9026"/>
      </w:tabs>
    </w:pPr>
  </w:style>
  <w:style w:type="character" w:customStyle="1" w:styleId="FooterChar">
    <w:name w:val="Footer Char"/>
    <w:basedOn w:val="DefaultParagraphFont"/>
    <w:link w:val="Footer"/>
    <w:uiPriority w:val="99"/>
    <w:rsid w:val="00B12C72"/>
    <w:rPr>
      <w:rFonts w:ascii="Times New Roman" w:eastAsia="Times New Roman" w:hAnsi="Times New Roman" w:cs="Times New Roman"/>
      <w:sz w:val="24"/>
      <w:szCs w:val="24"/>
    </w:rPr>
  </w:style>
  <w:style w:type="character" w:customStyle="1" w:styleId="ParagraphChar">
    <w:name w:val="Paragraph Char"/>
    <w:link w:val="Paragraph"/>
    <w:locked/>
    <w:rsid w:val="00537E04"/>
    <w:rPr>
      <w:rFonts w:ascii="Times New Roman" w:eastAsia="Times New Roman" w:hAnsi="Times New Roman" w:cs="Times New Roman"/>
      <w:sz w:val="21"/>
      <w:szCs w:val="20"/>
    </w:rPr>
  </w:style>
  <w:style w:type="paragraph" w:customStyle="1" w:styleId="Paragraph">
    <w:name w:val="Paragraph"/>
    <w:basedOn w:val="Normal"/>
    <w:link w:val="ParagraphChar"/>
    <w:qFormat/>
    <w:rsid w:val="00537E04"/>
    <w:pPr>
      <w:tabs>
        <w:tab w:val="left" w:pos="284"/>
        <w:tab w:val="left" w:pos="567"/>
        <w:tab w:val="left" w:pos="851"/>
      </w:tabs>
      <w:spacing w:after="160" w:line="260" w:lineRule="atLeast"/>
      <w:jc w:val="both"/>
    </w:pPr>
    <w:rPr>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563279">
      <w:bodyDiv w:val="1"/>
      <w:marLeft w:val="0"/>
      <w:marRight w:val="0"/>
      <w:marTop w:val="0"/>
      <w:marBottom w:val="0"/>
      <w:divBdr>
        <w:top w:val="none" w:sz="0" w:space="0" w:color="auto"/>
        <w:left w:val="none" w:sz="0" w:space="0" w:color="auto"/>
        <w:bottom w:val="none" w:sz="0" w:space="0" w:color="auto"/>
        <w:right w:val="none" w:sz="0" w:space="0" w:color="auto"/>
      </w:divBdr>
    </w:div>
    <w:div w:id="1203397444">
      <w:bodyDiv w:val="1"/>
      <w:marLeft w:val="0"/>
      <w:marRight w:val="0"/>
      <w:marTop w:val="0"/>
      <w:marBottom w:val="0"/>
      <w:divBdr>
        <w:top w:val="none" w:sz="0" w:space="0" w:color="auto"/>
        <w:left w:val="none" w:sz="0" w:space="0" w:color="auto"/>
        <w:bottom w:val="none" w:sz="0" w:space="0" w:color="auto"/>
        <w:right w:val="none" w:sz="0" w:space="0" w:color="auto"/>
      </w:divBdr>
    </w:div>
    <w:div w:id="1221554232">
      <w:bodyDiv w:val="1"/>
      <w:marLeft w:val="0"/>
      <w:marRight w:val="0"/>
      <w:marTop w:val="0"/>
      <w:marBottom w:val="0"/>
      <w:divBdr>
        <w:top w:val="none" w:sz="0" w:space="0" w:color="auto"/>
        <w:left w:val="none" w:sz="0" w:space="0" w:color="auto"/>
        <w:bottom w:val="none" w:sz="0" w:space="0" w:color="auto"/>
        <w:right w:val="none" w:sz="0" w:space="0" w:color="auto"/>
      </w:divBdr>
    </w:div>
    <w:div w:id="1370764113">
      <w:bodyDiv w:val="1"/>
      <w:marLeft w:val="0"/>
      <w:marRight w:val="0"/>
      <w:marTop w:val="0"/>
      <w:marBottom w:val="0"/>
      <w:divBdr>
        <w:top w:val="none" w:sz="0" w:space="0" w:color="auto"/>
        <w:left w:val="none" w:sz="0" w:space="0" w:color="auto"/>
        <w:bottom w:val="none" w:sz="0" w:space="0" w:color="auto"/>
        <w:right w:val="none" w:sz="0" w:space="0" w:color="auto"/>
      </w:divBdr>
    </w:div>
    <w:div w:id="1400665383">
      <w:bodyDiv w:val="1"/>
      <w:marLeft w:val="0"/>
      <w:marRight w:val="0"/>
      <w:marTop w:val="0"/>
      <w:marBottom w:val="0"/>
      <w:divBdr>
        <w:top w:val="none" w:sz="0" w:space="0" w:color="auto"/>
        <w:left w:val="none" w:sz="0" w:space="0" w:color="auto"/>
        <w:bottom w:val="none" w:sz="0" w:space="0" w:color="auto"/>
        <w:right w:val="none" w:sz="0" w:space="0" w:color="auto"/>
      </w:divBdr>
    </w:div>
    <w:div w:id="185742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1758</Words>
  <Characters>10026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Hennie Lambrechts</dc:creator>
  <cp:lastModifiedBy>Bobby Londt</cp:lastModifiedBy>
  <cp:revision>2</cp:revision>
  <dcterms:created xsi:type="dcterms:W3CDTF">2016-10-05T13:00:00Z</dcterms:created>
  <dcterms:modified xsi:type="dcterms:W3CDTF">2016-10-05T13:00:00Z</dcterms:modified>
</cp:coreProperties>
</file>